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hAnsi="黑体" w:eastAsia="黑体"/>
          <w:kern w:val="0"/>
          <w:sz w:val="32"/>
          <w:szCs w:val="32"/>
        </w:rPr>
      </w:pPr>
      <w:r>
        <w:rPr>
          <w:rFonts w:hint="eastAsia" w:hAnsi="黑体" w:eastAsia="黑体"/>
          <w:kern w:val="0"/>
          <w:sz w:val="32"/>
          <w:szCs w:val="32"/>
        </w:rPr>
        <w:t>附件</w:t>
      </w:r>
    </w:p>
    <w:p>
      <w:pPr>
        <w:widowControl/>
        <w:spacing w:line="600" w:lineRule="exact"/>
        <w:rPr>
          <w:rFonts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620" w:lineRule="exact"/>
        <w:ind w:firstLine="208" w:firstLineChars="49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湖南省教育科学</w:t>
      </w:r>
      <w:r>
        <w:rPr>
          <w:rFonts w:eastAsia="方正小标宋简体"/>
          <w:color w:val="000000"/>
          <w:kern w:val="0"/>
          <w:sz w:val="44"/>
          <w:szCs w:val="44"/>
        </w:rPr>
        <w:t>“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十三五</w:t>
      </w:r>
      <w:r>
        <w:rPr>
          <w:rFonts w:eastAsia="方正小标宋简体"/>
          <w:color w:val="000000"/>
          <w:kern w:val="0"/>
          <w:sz w:val="44"/>
          <w:szCs w:val="44"/>
        </w:rPr>
        <w:t>”</w:t>
      </w:r>
      <w:r>
        <w:rPr>
          <w:rFonts w:hint="eastAsia" w:eastAsia="方正小标宋简体"/>
          <w:color w:val="000000"/>
          <w:kern w:val="0"/>
          <w:sz w:val="44"/>
          <w:szCs w:val="44"/>
        </w:rPr>
        <w:t>规划</w:t>
      </w:r>
      <w:r>
        <w:rPr>
          <w:rFonts w:eastAsia="方正小标宋简体"/>
          <w:color w:val="000000"/>
          <w:kern w:val="0"/>
          <w:sz w:val="44"/>
          <w:szCs w:val="44"/>
        </w:rPr>
        <w:t>2018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年度</w:t>
      </w:r>
    </w:p>
    <w:p>
      <w:pPr>
        <w:widowControl/>
        <w:spacing w:line="620" w:lineRule="exact"/>
        <w:ind w:firstLine="208" w:firstLineChars="49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教育考试研究专项课题申报指南</w:t>
      </w:r>
    </w:p>
    <w:p>
      <w:pPr>
        <w:jc w:val="center"/>
        <w:rPr>
          <w:rFonts w:hint="eastAsia" w:eastAsia="华文中宋"/>
          <w:sz w:val="36"/>
          <w:szCs w:val="36"/>
        </w:rPr>
      </w:pP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为深入贯彻全国教育大会和《国务院关于深化考试招生制度改革的实施意见》（国发〔2014〕35号）精神，推动全省教育考试事业科学发展，为新一轮高考改革贡献湖南智慧，特制定课题申报指南。本年度专项课题立足全省专业考试机构主要职责和任务，聚焦考试招生制度改革中的热点和难点问题，突出应用对策研究和创新研究。重点研究两个专题：</w:t>
      </w:r>
      <w:r>
        <w:rPr>
          <w:rFonts w:eastAsia="仿宋_GB2312"/>
          <w:color w:val="000000"/>
          <w:sz w:val="32"/>
          <w:szCs w:val="32"/>
        </w:rPr>
        <w:t>新高考</w:t>
      </w:r>
      <w:r>
        <w:rPr>
          <w:rFonts w:hint="eastAsia" w:eastAsia="仿宋_GB2312"/>
          <w:color w:val="000000"/>
          <w:sz w:val="32"/>
          <w:szCs w:val="32"/>
        </w:rPr>
        <w:t>改革中的</w:t>
      </w:r>
      <w:r>
        <w:rPr>
          <w:rFonts w:eastAsia="仿宋_GB2312"/>
          <w:color w:val="000000"/>
          <w:sz w:val="32"/>
          <w:szCs w:val="32"/>
        </w:rPr>
        <w:t>考试招生</w:t>
      </w:r>
      <w:r>
        <w:rPr>
          <w:rFonts w:hint="eastAsia" w:eastAsia="仿宋_GB2312"/>
          <w:color w:val="000000"/>
          <w:sz w:val="32"/>
          <w:szCs w:val="32"/>
        </w:rPr>
        <w:t>办法</w:t>
      </w:r>
      <w:r>
        <w:rPr>
          <w:rFonts w:eastAsia="仿宋_GB2312"/>
          <w:color w:val="000000"/>
          <w:sz w:val="32"/>
          <w:szCs w:val="32"/>
        </w:rPr>
        <w:t>创新研究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教育考试管理创新研究</w:t>
      </w:r>
      <w:r>
        <w:rPr>
          <w:rFonts w:hint="eastAsia" w:eastAsia="仿宋_GB2312"/>
          <w:color w:val="000000"/>
          <w:sz w:val="32"/>
          <w:szCs w:val="32"/>
        </w:rPr>
        <w:t>，并兼顾</w:t>
      </w:r>
      <w:r>
        <w:rPr>
          <w:rFonts w:eastAsia="仿宋_GB2312"/>
          <w:color w:val="000000"/>
          <w:sz w:val="32"/>
          <w:szCs w:val="32"/>
        </w:rPr>
        <w:t>教育考试改革其他问题研究</w:t>
      </w:r>
      <w:r>
        <w:rPr>
          <w:rFonts w:hint="eastAsia" w:eastAsia="仿宋_GB2312"/>
          <w:color w:val="000000"/>
          <w:sz w:val="32"/>
          <w:szCs w:val="32"/>
        </w:rPr>
        <w:t>。每个专题设置若干选题，申报者可选择不同的研究角度、侧重点和方法，可对选题的文字表述作适当修改。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</w:t>
      </w:r>
      <w:r>
        <w:rPr>
          <w:rFonts w:eastAsia="黑体"/>
          <w:color w:val="000000"/>
          <w:sz w:val="32"/>
          <w:szCs w:val="32"/>
        </w:rPr>
        <w:t>新高考</w:t>
      </w:r>
      <w:r>
        <w:rPr>
          <w:rFonts w:hint="eastAsia" w:eastAsia="黑体"/>
          <w:color w:val="000000"/>
          <w:sz w:val="32"/>
          <w:szCs w:val="32"/>
        </w:rPr>
        <w:t>改革中的</w:t>
      </w:r>
      <w:r>
        <w:rPr>
          <w:rFonts w:eastAsia="黑体"/>
          <w:color w:val="000000"/>
          <w:sz w:val="32"/>
          <w:szCs w:val="32"/>
        </w:rPr>
        <w:t>考试招生</w:t>
      </w:r>
      <w:r>
        <w:rPr>
          <w:rFonts w:hint="eastAsia" w:eastAsia="黑体"/>
          <w:color w:val="000000"/>
          <w:sz w:val="32"/>
          <w:szCs w:val="32"/>
        </w:rPr>
        <w:t>办法</w:t>
      </w:r>
      <w:r>
        <w:rPr>
          <w:rFonts w:eastAsia="黑体"/>
          <w:color w:val="000000"/>
          <w:sz w:val="32"/>
          <w:szCs w:val="32"/>
        </w:rPr>
        <w:t>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1．新高考改革背景下的高中生综合素质评价研究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2．新高考改革背景下的招生志愿研究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．新高考改革背景下的招生录取办法研究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4．新高考改革背景下师范类院校招生录取问题与对策研究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5．高中学业水平考试与高职院校分类考试招生的关联性研究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6．新高考改革背景下高中学业水平考试成绩赋分研究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7．高中学业水平考试方式方法优化研究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8.  高中学业水平考试的命题策略研究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</w:t>
      </w:r>
      <w:r>
        <w:rPr>
          <w:rFonts w:eastAsia="黑体"/>
          <w:color w:val="000000"/>
          <w:sz w:val="32"/>
          <w:szCs w:val="32"/>
        </w:rPr>
        <w:t>教育考试管理创新研究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．国家教育考试监考工作综合管理创新研究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．国家教育考试规范化考点优化研究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．国家教育考试网上评卷质量保障体系创新研究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4．普通高考艺术类专业统考评分创新研究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5．新形势下招生考试监督机制创新研究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6．国家教育考试中新技术的应用研究与实践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7．新高考背景下高中学业水平考试考务组织与管理创新研究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</w:t>
      </w:r>
      <w:r>
        <w:rPr>
          <w:rFonts w:eastAsia="黑体"/>
          <w:color w:val="000000"/>
          <w:sz w:val="32"/>
          <w:szCs w:val="32"/>
        </w:rPr>
        <w:t>教育考试改革其他问题研究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1．教育考试文化生态及影响因素研究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．高等教育自学考试改革创新研究</w:t>
      </w:r>
    </w:p>
    <w:p>
      <w:pPr>
        <w:tabs>
          <w:tab w:val="left" w:pos="420"/>
        </w:tabs>
        <w:spacing w:line="620" w:lineRule="exact"/>
        <w:ind w:firstLine="608" w:firstLineChars="200"/>
        <w:rPr>
          <w:rFonts w:hint="eastAsia" w:eastAsia="仿宋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3．国家教育考试诚信问题与对策研究</w:t>
      </w:r>
    </w:p>
    <w:p>
      <w:bookmarkStart w:id="0" w:name="_GoBack"/>
      <w:bookmarkEnd w:id="0"/>
    </w:p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14FC"/>
    <w:rsid w:val="1FF214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2018-12-03T09:07:00Z</dcterms:created>
  <dc:creator>_Bingqian</dc:creator>
  <cp:lastModifiedBy>_Bingqian</cp:lastModifiedBy>
  <dcterms:modified xsi:type="dcterms:W3CDTF">2018-12-03T09:07:48Z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