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Calibri" w:hAnsi="宋体" w:eastAsia="宋体"/>
          <w:sz w:val="28"/>
          <w:szCs w:val="28"/>
          <w:lang w:val="en-US" w:eastAsia="zh-CN"/>
        </w:rPr>
      </w:pPr>
      <w:r>
        <w:rPr>
          <w:rFonts w:hint="eastAsia" w:ascii="Calibri" w:hAnsi="宋体"/>
          <w:sz w:val="28"/>
          <w:szCs w:val="28"/>
          <w:lang w:val="en-US" w:eastAsia="zh-CN"/>
        </w:rPr>
        <w:t>2023年新老生秋季收费明细</w:t>
      </w:r>
    </w:p>
    <w:p>
      <w:pPr>
        <w:numPr>
          <w:ilvl w:val="0"/>
          <w:numId w:val="0"/>
        </w:numPr>
        <w:wordWrap w:val="0"/>
        <w:rPr>
          <w:rFonts w:ascii="Calibri" w:hAnsi="宋体"/>
          <w:sz w:val="28"/>
          <w:szCs w:val="28"/>
        </w:rPr>
      </w:pPr>
      <w:r>
        <w:rPr>
          <w:rFonts w:hint="eastAsia" w:ascii="Calibri" w:hAnsi="宋体"/>
          <w:sz w:val="28"/>
          <w:szCs w:val="28"/>
        </w:rPr>
        <w:t>收费标准：</w:t>
      </w:r>
    </w:p>
    <w:tbl>
      <w:tblPr>
        <w:tblStyle w:val="24"/>
        <w:tblpPr w:leftFromText="180" w:rightFromText="180" w:vertAnchor="text" w:horzAnchor="page" w:tblpXSpec="center" w:tblpY="234"/>
        <w:tblOverlap w:val="never"/>
        <w:tblW w:w="10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915"/>
        <w:gridCol w:w="1104"/>
        <w:gridCol w:w="978"/>
        <w:gridCol w:w="920"/>
        <w:gridCol w:w="920"/>
        <w:gridCol w:w="920"/>
        <w:gridCol w:w="920"/>
        <w:gridCol w:w="92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专业</w:t>
            </w:r>
          </w:p>
        </w:tc>
        <w:tc>
          <w:tcPr>
            <w:tcW w:w="915" w:type="dxa"/>
            <w:vMerge w:val="restart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学费</w:t>
            </w: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/年/元</w:t>
            </w:r>
          </w:p>
        </w:tc>
        <w:tc>
          <w:tcPr>
            <w:tcW w:w="1104" w:type="dxa"/>
            <w:vMerge w:val="restart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住宿费</w:t>
            </w: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/年/元</w:t>
            </w:r>
          </w:p>
        </w:tc>
        <w:tc>
          <w:tcPr>
            <w:tcW w:w="978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 w:bidi="ar"/>
              </w:rPr>
              <w:t>书籍课本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费</w:t>
            </w: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/年/元</w:t>
            </w:r>
          </w:p>
        </w:tc>
        <w:tc>
          <w:tcPr>
            <w:tcW w:w="920" w:type="dxa"/>
          </w:tcPr>
          <w:p>
            <w:pPr>
              <w:widowControl w:val="0"/>
              <w:tabs>
                <w:tab w:val="left" w:pos="70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ab/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体检费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/元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军训服/元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意外伤害大病保险/年</w:t>
            </w:r>
          </w:p>
        </w:tc>
        <w:tc>
          <w:tcPr>
            <w:tcW w:w="920" w:type="dxa"/>
          </w:tcPr>
          <w:p>
            <w:pPr>
              <w:widowControl w:val="0"/>
              <w:tabs>
                <w:tab w:val="left" w:pos="60"/>
              </w:tabs>
              <w:jc w:val="left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ab/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医疗保险/年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空调使用维护费/年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 w:bidi="ar"/>
              </w:rPr>
              <w:t>直饮水费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4" w:type="dxa"/>
            <w:vMerge w:val="continue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Merge w:val="continue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1104" w:type="dxa"/>
            <w:vMerge w:val="continue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5578" w:type="dxa"/>
            <w:gridSpan w:val="6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lang w:val="en-US" w:eastAsia="zh-CN" w:bidi="ar"/>
              </w:rPr>
              <w:t>代收费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994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中专、五年制大专各专业</w:t>
            </w:r>
            <w:r>
              <w:rPr>
                <w:rFonts w:hint="eastAsia" w:ascii="宋体" w:hAnsi="宋体" w:cs="宋体"/>
                <w:sz w:val="28"/>
                <w:szCs w:val="28"/>
                <w:lang w:eastAsia="zh-CN" w:bidi="ar"/>
              </w:rPr>
              <w:t>中职阶段</w:t>
            </w:r>
          </w:p>
        </w:tc>
        <w:tc>
          <w:tcPr>
            <w:tcW w:w="915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6000</w:t>
            </w:r>
          </w:p>
        </w:tc>
        <w:tc>
          <w:tcPr>
            <w:tcW w:w="1104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1000</w:t>
            </w:r>
          </w:p>
        </w:tc>
        <w:tc>
          <w:tcPr>
            <w:tcW w:w="978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170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 xml:space="preserve"> 380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艺术类各专业（高职专科）</w:t>
            </w:r>
          </w:p>
        </w:tc>
        <w:tc>
          <w:tcPr>
            <w:tcW w:w="915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7500</w:t>
            </w:r>
          </w:p>
        </w:tc>
        <w:tc>
          <w:tcPr>
            <w:tcW w:w="1104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1000</w:t>
            </w:r>
          </w:p>
        </w:tc>
        <w:tc>
          <w:tcPr>
            <w:tcW w:w="978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170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380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80</w:t>
            </w:r>
          </w:p>
          <w:p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994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广播影视节目制作、数字媒体艺术设计、美术类各专业（高职专科）</w:t>
            </w:r>
          </w:p>
        </w:tc>
        <w:tc>
          <w:tcPr>
            <w:tcW w:w="915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7500</w:t>
            </w:r>
          </w:p>
        </w:tc>
        <w:tc>
          <w:tcPr>
            <w:tcW w:w="1104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1000</w:t>
            </w:r>
          </w:p>
        </w:tc>
        <w:tc>
          <w:tcPr>
            <w:tcW w:w="978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170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380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80</w:t>
            </w: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酒店管</w:t>
            </w:r>
            <w:r>
              <w:rPr>
                <w:rFonts w:hint="eastAsia" w:ascii="宋体" w:hAnsi="宋体" w:cs="宋体"/>
                <w:sz w:val="28"/>
                <w:szCs w:val="28"/>
                <w:lang w:eastAsia="zh-CN" w:bidi="ar"/>
              </w:rPr>
              <w:t>理</w:t>
            </w:r>
          </w:p>
          <w:p>
            <w:pPr>
              <w:widowControl w:val="0"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（高职</w:t>
            </w:r>
            <w:r>
              <w:rPr>
                <w:rFonts w:hint="eastAsia" w:ascii="宋体" w:hAnsi="宋体" w:cs="宋体"/>
                <w:sz w:val="28"/>
                <w:szCs w:val="28"/>
                <w:lang w:eastAsia="zh-CN" w:bidi="ar"/>
              </w:rPr>
              <w:t>专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科）</w:t>
            </w:r>
          </w:p>
        </w:tc>
        <w:tc>
          <w:tcPr>
            <w:tcW w:w="91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4600</w:t>
            </w:r>
          </w:p>
        </w:tc>
        <w:tc>
          <w:tcPr>
            <w:tcW w:w="1104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1000</w:t>
            </w:r>
          </w:p>
        </w:tc>
        <w:tc>
          <w:tcPr>
            <w:tcW w:w="978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170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380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994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公共文化服务与管理</w:t>
            </w: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（高职专科）</w:t>
            </w:r>
          </w:p>
        </w:tc>
        <w:tc>
          <w:tcPr>
            <w:tcW w:w="915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3500</w:t>
            </w:r>
          </w:p>
        </w:tc>
        <w:tc>
          <w:tcPr>
            <w:tcW w:w="1104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1000</w:t>
            </w:r>
          </w:p>
        </w:tc>
        <w:tc>
          <w:tcPr>
            <w:tcW w:w="978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170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380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80</w:t>
            </w:r>
          </w:p>
          <w:p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994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文物修复与保护、影视照明技术与艺术</w:t>
            </w:r>
          </w:p>
          <w:p>
            <w:pPr>
              <w:widowControl w:val="0"/>
              <w:jc w:val="center"/>
              <w:rPr>
                <w:rFonts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（高职专科）</w:t>
            </w:r>
          </w:p>
        </w:tc>
        <w:tc>
          <w:tcPr>
            <w:tcW w:w="915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5500</w:t>
            </w:r>
          </w:p>
        </w:tc>
        <w:tc>
          <w:tcPr>
            <w:tcW w:w="1104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1000</w:t>
            </w:r>
          </w:p>
        </w:tc>
        <w:tc>
          <w:tcPr>
            <w:tcW w:w="978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170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380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widowControl w:val="0"/>
              <w:jc w:val="both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 w:bidi="ar"/>
              </w:rPr>
              <w:t>影视多媒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体技术、新闻采编与制作</w:t>
            </w: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（高职专科）</w:t>
            </w:r>
          </w:p>
        </w:tc>
        <w:tc>
          <w:tcPr>
            <w:tcW w:w="915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5500</w:t>
            </w:r>
          </w:p>
        </w:tc>
        <w:tc>
          <w:tcPr>
            <w:tcW w:w="1104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1000</w:t>
            </w:r>
          </w:p>
        </w:tc>
        <w:tc>
          <w:tcPr>
            <w:tcW w:w="978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170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380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空中乘务</w:t>
            </w: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（高职专科）</w:t>
            </w:r>
          </w:p>
        </w:tc>
        <w:tc>
          <w:tcPr>
            <w:tcW w:w="915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8000</w:t>
            </w:r>
          </w:p>
        </w:tc>
        <w:tc>
          <w:tcPr>
            <w:tcW w:w="1104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1000</w:t>
            </w:r>
          </w:p>
        </w:tc>
        <w:tc>
          <w:tcPr>
            <w:tcW w:w="978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170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380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影视动画   （高职专科）</w:t>
            </w:r>
          </w:p>
        </w:tc>
        <w:tc>
          <w:tcPr>
            <w:tcW w:w="915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9000</w:t>
            </w:r>
          </w:p>
        </w:tc>
        <w:tc>
          <w:tcPr>
            <w:tcW w:w="1104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1000</w:t>
            </w:r>
          </w:p>
        </w:tc>
        <w:tc>
          <w:tcPr>
            <w:tcW w:w="978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170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380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艺术教育</w:t>
            </w:r>
          </w:p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（高职专科）</w:t>
            </w:r>
          </w:p>
        </w:tc>
        <w:tc>
          <w:tcPr>
            <w:tcW w:w="915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3500</w:t>
            </w:r>
          </w:p>
        </w:tc>
        <w:tc>
          <w:tcPr>
            <w:tcW w:w="1104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1000</w:t>
            </w:r>
          </w:p>
        </w:tc>
        <w:tc>
          <w:tcPr>
            <w:tcW w:w="978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170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380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80</w:t>
            </w:r>
          </w:p>
        </w:tc>
        <w:tc>
          <w:tcPr>
            <w:tcW w:w="920" w:type="dxa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网络直播与运营</w:t>
            </w:r>
          </w:p>
        </w:tc>
        <w:tc>
          <w:tcPr>
            <w:tcW w:w="915" w:type="dxa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5500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1000</w:t>
            </w:r>
          </w:p>
        </w:tc>
        <w:tc>
          <w:tcPr>
            <w:tcW w:w="978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600</w:t>
            </w:r>
          </w:p>
        </w:tc>
        <w:tc>
          <w:tcPr>
            <w:tcW w:w="920" w:type="dxa"/>
            <w:vAlign w:val="top"/>
          </w:tcPr>
          <w:p>
            <w:pPr>
              <w:widowControl w:val="0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 xml:space="preserve"> 170</w:t>
            </w:r>
          </w:p>
        </w:tc>
        <w:tc>
          <w:tcPr>
            <w:tcW w:w="920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920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</w:t>
            </w:r>
          </w:p>
        </w:tc>
        <w:tc>
          <w:tcPr>
            <w:tcW w:w="920" w:type="dxa"/>
            <w:vAlign w:val="top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380</w:t>
            </w:r>
          </w:p>
        </w:tc>
        <w:tc>
          <w:tcPr>
            <w:tcW w:w="920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80</w:t>
            </w:r>
          </w:p>
        </w:tc>
        <w:tc>
          <w:tcPr>
            <w:tcW w:w="920" w:type="dxa"/>
            <w:vAlign w:val="top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80</w:t>
            </w:r>
          </w:p>
        </w:tc>
      </w:tr>
    </w:tbl>
    <w:p>
      <w:pPr>
        <w:wordWrap w:val="0"/>
        <w:rPr>
          <w:rFonts w:ascii="Calibri" w:hAnsi="宋体"/>
          <w:sz w:val="28"/>
          <w:szCs w:val="28"/>
        </w:rPr>
      </w:pPr>
    </w:p>
    <w:p>
      <w:pPr>
        <w:wordWrap w:val="0"/>
        <w:rPr>
          <w:rFonts w:hint="default" w:ascii="Calibri" w:hAnsi="宋体"/>
          <w:sz w:val="28"/>
          <w:szCs w:val="28"/>
          <w:lang w:val="en-US" w:eastAsia="zh-CN"/>
        </w:rPr>
      </w:pPr>
      <w:r>
        <w:rPr>
          <w:rFonts w:ascii="Calibri" w:hAnsi="宋体"/>
          <w:sz w:val="32"/>
          <w:szCs w:val="32"/>
        </w:rPr>
        <w:t>注：</w:t>
      </w:r>
      <w:r>
        <w:rPr>
          <w:rFonts w:hint="eastAsia" w:ascii="Calibri" w:hAnsi="宋体"/>
          <w:sz w:val="28"/>
          <w:szCs w:val="28"/>
          <w:lang w:val="en-US" w:eastAsia="zh-CN"/>
        </w:rPr>
        <w:t>1.</w:t>
      </w:r>
      <w:r>
        <w:rPr>
          <w:rFonts w:hint="eastAsia" w:ascii="Calibri" w:hAnsi="宋体"/>
          <w:sz w:val="28"/>
          <w:szCs w:val="28"/>
        </w:rPr>
        <w:t>所有</w:t>
      </w:r>
      <w:r>
        <w:rPr>
          <w:rFonts w:hint="eastAsia" w:ascii="Calibri" w:hAnsi="宋体"/>
          <w:sz w:val="28"/>
          <w:szCs w:val="28"/>
          <w:lang w:val="en-US" w:eastAsia="zh-CN"/>
        </w:rPr>
        <w:t>学</w:t>
      </w:r>
      <w:r>
        <w:rPr>
          <w:rFonts w:hint="eastAsia" w:ascii="Calibri" w:hAnsi="宋体"/>
          <w:sz w:val="28"/>
          <w:szCs w:val="28"/>
        </w:rPr>
        <w:t>费以</w:t>
      </w:r>
      <w:r>
        <w:rPr>
          <w:rFonts w:hint="eastAsia" w:ascii="Calibri" w:hAnsi="宋体"/>
          <w:sz w:val="28"/>
          <w:szCs w:val="28"/>
          <w:lang w:val="en-US" w:eastAsia="zh-CN"/>
        </w:rPr>
        <w:t>湘发改价费规【2021】646号</w:t>
      </w:r>
      <w:r>
        <w:rPr>
          <w:rFonts w:hint="eastAsia" w:ascii="Calibri" w:hAnsi="宋体"/>
          <w:sz w:val="28"/>
          <w:szCs w:val="28"/>
        </w:rPr>
        <w:t>文件为准</w:t>
      </w:r>
      <w:r>
        <w:rPr>
          <w:rFonts w:hint="eastAsia" w:ascii="Calibri" w:hAnsi="宋体"/>
          <w:sz w:val="28"/>
          <w:szCs w:val="28"/>
          <w:lang w:eastAsia="zh-CN"/>
        </w:rPr>
        <w:t>；住宿费以湘发改价费</w:t>
      </w:r>
      <w:bookmarkStart w:id="0" w:name="_GoBack"/>
      <w:bookmarkEnd w:id="0"/>
      <w:r>
        <w:rPr>
          <w:rFonts w:hint="eastAsia" w:ascii="Calibri" w:hAnsi="宋体"/>
          <w:sz w:val="28"/>
          <w:szCs w:val="28"/>
          <w:lang w:eastAsia="zh-CN"/>
        </w:rPr>
        <w:t>【</w:t>
      </w:r>
      <w:r>
        <w:rPr>
          <w:rFonts w:hint="eastAsia" w:ascii="Calibri" w:hAnsi="宋体"/>
          <w:sz w:val="28"/>
          <w:szCs w:val="28"/>
          <w:lang w:val="en-US" w:eastAsia="zh-CN"/>
        </w:rPr>
        <w:t>2017</w:t>
      </w:r>
      <w:r>
        <w:rPr>
          <w:rFonts w:hint="eastAsia" w:ascii="Calibri" w:hAnsi="宋体"/>
          <w:sz w:val="28"/>
          <w:szCs w:val="28"/>
          <w:lang w:eastAsia="zh-CN"/>
        </w:rPr>
        <w:t>】</w:t>
      </w:r>
      <w:r>
        <w:rPr>
          <w:rFonts w:hint="eastAsia" w:ascii="Calibri" w:hAnsi="宋体"/>
          <w:sz w:val="28"/>
          <w:szCs w:val="28"/>
          <w:lang w:val="en-US" w:eastAsia="zh-CN"/>
        </w:rPr>
        <w:t>915号文件为准；</w:t>
      </w:r>
      <w:r>
        <w:rPr>
          <w:rFonts w:ascii="Calibri" w:hAnsi="宋体"/>
          <w:sz w:val="28"/>
          <w:szCs w:val="28"/>
        </w:rPr>
        <w:t>书</w:t>
      </w:r>
      <w:r>
        <w:rPr>
          <w:rFonts w:hint="eastAsia" w:ascii="Calibri" w:hAnsi="宋体"/>
          <w:sz w:val="28"/>
          <w:szCs w:val="28"/>
          <w:lang w:eastAsia="zh-CN"/>
        </w:rPr>
        <w:t>籍课本</w:t>
      </w:r>
      <w:r>
        <w:rPr>
          <w:rFonts w:ascii="Calibri" w:hAnsi="宋体"/>
          <w:sz w:val="28"/>
          <w:szCs w:val="28"/>
        </w:rPr>
        <w:t>费每学年预收600元，按实结算，多退少补；</w:t>
      </w:r>
      <w:r>
        <w:rPr>
          <w:rFonts w:hint="eastAsia" w:ascii="Calibri" w:hAnsi="宋体"/>
          <w:sz w:val="28"/>
          <w:szCs w:val="28"/>
          <w:lang w:val="en-US" w:eastAsia="zh-CN"/>
        </w:rPr>
        <w:t>医疗保险费用按2023年长沙市下发的参保缴费医保发【2023】24号文件通知收取</w:t>
      </w:r>
      <w:r>
        <w:rPr>
          <w:rFonts w:hint="eastAsia" w:ascii="Calibri" w:hAnsi="宋体"/>
          <w:sz w:val="28"/>
          <w:szCs w:val="28"/>
          <w:lang w:eastAsia="zh-CN"/>
        </w:rPr>
        <w:t>；</w:t>
      </w:r>
      <w:r>
        <w:rPr>
          <w:rFonts w:ascii="Calibri" w:hAnsi="宋体"/>
          <w:sz w:val="28"/>
          <w:szCs w:val="28"/>
        </w:rPr>
        <w:t>“学生意外伤害保险”</w:t>
      </w:r>
      <w:r>
        <w:rPr>
          <w:rFonts w:hint="eastAsia" w:ascii="Calibri" w:hAnsi="宋体"/>
          <w:sz w:val="28"/>
          <w:szCs w:val="28"/>
          <w:lang w:eastAsia="zh-CN"/>
        </w:rPr>
        <w:t>每生每年</w:t>
      </w:r>
      <w:r>
        <w:rPr>
          <w:rFonts w:hint="eastAsia" w:ascii="Calibri" w:hAnsi="宋体"/>
          <w:sz w:val="28"/>
          <w:szCs w:val="28"/>
          <w:lang w:val="en-US" w:eastAsia="zh-CN"/>
        </w:rPr>
        <w:t>100元，保费直接交给保险公司，学生根据个人实际情况自愿购买。2.毕业生住宿费、空调使用维护费、直饮水费均按一学期收取。</w:t>
      </w:r>
    </w:p>
    <w:p>
      <w:pPr>
        <w:wordWrap w:val="0"/>
        <w:rPr>
          <w:rFonts w:ascii="Calibri" w:hAnsi="宋体"/>
          <w:sz w:val="28"/>
          <w:szCs w:val="28"/>
        </w:rPr>
      </w:pPr>
    </w:p>
    <w:p>
      <w:pPr>
        <w:wordWrap w:val="0"/>
        <w:rPr>
          <w:rFonts w:ascii="Calibri" w:hAnsi="宋体"/>
          <w:sz w:val="24"/>
          <w:szCs w:val="24"/>
        </w:rPr>
      </w:pPr>
    </w:p>
    <w:p>
      <w:pPr>
        <w:wordWrap w:val="0"/>
        <w:rPr>
          <w:rFonts w:hint="eastAsia" w:ascii="Calibri" w:hAnsi="宋体" w:eastAsia="宋体"/>
          <w:sz w:val="24"/>
          <w:szCs w:val="24"/>
          <w:lang w:eastAsia="zh-CN"/>
        </w:rPr>
      </w:pPr>
    </w:p>
    <w:p>
      <w:pPr>
        <w:wordWrap w:val="0"/>
        <w:rPr>
          <w:rFonts w:hint="eastAsia" w:ascii="Calibri" w:hAnsi="宋体" w:eastAsia="宋体"/>
          <w:sz w:val="24"/>
          <w:szCs w:val="24"/>
          <w:lang w:eastAsia="zh-CN"/>
        </w:rPr>
      </w:pPr>
    </w:p>
    <w:p>
      <w:pPr>
        <w:wordWrap w:val="0"/>
        <w:rPr>
          <w:rFonts w:hint="eastAsia" w:ascii="Calibri" w:hAnsi="宋体" w:eastAsia="宋体"/>
          <w:sz w:val="24"/>
          <w:szCs w:val="24"/>
          <w:lang w:eastAsia="zh-CN"/>
        </w:rPr>
      </w:pPr>
    </w:p>
    <w:p>
      <w:pPr>
        <w:wordWrap w:val="0"/>
        <w:rPr>
          <w:rFonts w:hint="eastAsia" w:ascii="Calibri" w:hAnsi="宋体" w:eastAsia="宋体"/>
          <w:sz w:val="24"/>
          <w:szCs w:val="24"/>
          <w:lang w:eastAsia="zh-CN"/>
        </w:rPr>
      </w:pPr>
    </w:p>
    <w:p>
      <w:pPr>
        <w:wordWrap w:val="0"/>
        <w:rPr>
          <w:rFonts w:hint="eastAsia" w:ascii="Calibri" w:hAnsi="宋体" w:eastAsia="宋体"/>
          <w:sz w:val="24"/>
          <w:szCs w:val="24"/>
          <w:lang w:eastAsia="zh-CN"/>
        </w:rPr>
      </w:pPr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4MWE2ZjcxNTRjYjljODE2Y2EzNjAxOTc4YTdjZmMifQ=="/>
  </w:docVars>
  <w:rsids>
    <w:rsidRoot w:val="00000000"/>
    <w:rsid w:val="003C5BC3"/>
    <w:rsid w:val="00860FE0"/>
    <w:rsid w:val="01437C9C"/>
    <w:rsid w:val="03B409DD"/>
    <w:rsid w:val="05DF0D60"/>
    <w:rsid w:val="07854B6B"/>
    <w:rsid w:val="07912FB8"/>
    <w:rsid w:val="0AB60BE9"/>
    <w:rsid w:val="0B6D475C"/>
    <w:rsid w:val="10345380"/>
    <w:rsid w:val="13871D37"/>
    <w:rsid w:val="14FC3A3D"/>
    <w:rsid w:val="16CD737F"/>
    <w:rsid w:val="17213F63"/>
    <w:rsid w:val="18033286"/>
    <w:rsid w:val="199D21E8"/>
    <w:rsid w:val="1A2F0966"/>
    <w:rsid w:val="1AB534FD"/>
    <w:rsid w:val="1B0111F7"/>
    <w:rsid w:val="1C2902D6"/>
    <w:rsid w:val="1CC25AC1"/>
    <w:rsid w:val="1F4126B8"/>
    <w:rsid w:val="20F155F9"/>
    <w:rsid w:val="220426D8"/>
    <w:rsid w:val="22C00CF5"/>
    <w:rsid w:val="25565941"/>
    <w:rsid w:val="25B9087F"/>
    <w:rsid w:val="27864E3B"/>
    <w:rsid w:val="2A142DFD"/>
    <w:rsid w:val="2A4B182C"/>
    <w:rsid w:val="2B4324C3"/>
    <w:rsid w:val="2E5F1EA1"/>
    <w:rsid w:val="2E9D1EEA"/>
    <w:rsid w:val="2EA47B94"/>
    <w:rsid w:val="2F0E3844"/>
    <w:rsid w:val="2FEC7D80"/>
    <w:rsid w:val="307542A8"/>
    <w:rsid w:val="326578A8"/>
    <w:rsid w:val="33884F17"/>
    <w:rsid w:val="34D372EC"/>
    <w:rsid w:val="35141184"/>
    <w:rsid w:val="3566092C"/>
    <w:rsid w:val="393B52E2"/>
    <w:rsid w:val="3A517197"/>
    <w:rsid w:val="3C9E2584"/>
    <w:rsid w:val="3D693243"/>
    <w:rsid w:val="3DBB7014"/>
    <w:rsid w:val="3E027FBC"/>
    <w:rsid w:val="3FB27A40"/>
    <w:rsid w:val="45E32828"/>
    <w:rsid w:val="46B40180"/>
    <w:rsid w:val="4775280E"/>
    <w:rsid w:val="4D183E14"/>
    <w:rsid w:val="4D4308C7"/>
    <w:rsid w:val="4E045C8F"/>
    <w:rsid w:val="4E516B22"/>
    <w:rsid w:val="4FF359B6"/>
    <w:rsid w:val="50F01400"/>
    <w:rsid w:val="52CF4750"/>
    <w:rsid w:val="53114AD1"/>
    <w:rsid w:val="54C83F21"/>
    <w:rsid w:val="57511940"/>
    <w:rsid w:val="580C282C"/>
    <w:rsid w:val="597D71FF"/>
    <w:rsid w:val="599836FD"/>
    <w:rsid w:val="5A4B0127"/>
    <w:rsid w:val="5B5E75D6"/>
    <w:rsid w:val="5B834092"/>
    <w:rsid w:val="5D290F62"/>
    <w:rsid w:val="5DFB094E"/>
    <w:rsid w:val="60C22C0B"/>
    <w:rsid w:val="61785D1C"/>
    <w:rsid w:val="646B5AD8"/>
    <w:rsid w:val="64CA4AE0"/>
    <w:rsid w:val="65877E3F"/>
    <w:rsid w:val="65F51BEE"/>
    <w:rsid w:val="66D374FF"/>
    <w:rsid w:val="67ED0AB5"/>
    <w:rsid w:val="69CC22B4"/>
    <w:rsid w:val="6B703FCE"/>
    <w:rsid w:val="6E6164B5"/>
    <w:rsid w:val="6F405E45"/>
    <w:rsid w:val="70AE175A"/>
    <w:rsid w:val="72AB5F51"/>
    <w:rsid w:val="73903399"/>
    <w:rsid w:val="75137D80"/>
    <w:rsid w:val="76AE4262"/>
    <w:rsid w:val="77176F12"/>
    <w:rsid w:val="77874C68"/>
    <w:rsid w:val="78334057"/>
    <w:rsid w:val="7B62723B"/>
    <w:rsid w:val="7BFF7889"/>
    <w:rsid w:val="7D064D1C"/>
    <w:rsid w:val="7DAA52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6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7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18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0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2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customStyle="1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36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TOC 标题1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2921</Words>
  <Characters>3234</Characters>
  <Lines>26</Lines>
  <Paragraphs>7</Paragraphs>
  <TotalTime>69</TotalTime>
  <ScaleCrop>false</ScaleCrop>
  <LinksUpToDate>false</LinksUpToDate>
  <CharactersWithSpaces>3287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2020-08-18T04:10:00Z</dcterms:created>
  <dc:creator>柏又兮</dc:creator>
  <cp:lastModifiedBy>회회 Never to late!</cp:lastModifiedBy>
  <cp:lastPrinted>2022-06-15T01:43:00Z</cp:lastPrinted>
  <dcterms:modified xsi:type="dcterms:W3CDTF">2023-08-31T01:32:31Z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E9B135E7B22446D5B5C6A99BD2800032_13</vt:lpwstr>
  </property>
</Properties>
</file>