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53" w:rsidRDefault="00340553">
      <w:pPr>
        <w:pStyle w:val="a3"/>
        <w:spacing w:before="4"/>
        <w:rPr>
          <w:sz w:val="43"/>
        </w:rPr>
      </w:pPr>
    </w:p>
    <w:p w:rsidR="00340553" w:rsidRDefault="001A4CB8">
      <w:pPr>
        <w:pStyle w:val="a3"/>
        <w:spacing w:before="55"/>
        <w:ind w:firstLineChars="100" w:firstLine="293"/>
        <w:rPr>
          <w:rFonts w:ascii="黑体" w:eastAsia="黑体"/>
        </w:rPr>
      </w:pPr>
      <w:r>
        <w:rPr>
          <w:rFonts w:ascii="黑体" w:eastAsia="黑体" w:hint="eastAsia"/>
          <w:spacing w:val="-27"/>
        </w:rPr>
        <w:t>附件</w:t>
      </w:r>
      <w:r>
        <w:rPr>
          <w:rFonts w:ascii="黑体" w:eastAsia="黑体" w:hint="eastAsia"/>
          <w:spacing w:val="-27"/>
        </w:rPr>
        <w:t xml:space="preserve"> </w:t>
      </w:r>
      <w:r>
        <w:rPr>
          <w:rFonts w:ascii="黑体" w:eastAsia="黑体" w:hint="eastAsia"/>
          <w:spacing w:val="-19"/>
        </w:rPr>
        <w:t>1</w:t>
      </w:r>
    </w:p>
    <w:p w:rsidR="00340553" w:rsidRDefault="001A4CB8">
      <w:pPr>
        <w:pStyle w:val="a3"/>
        <w:spacing w:before="4"/>
        <w:rPr>
          <w:rFonts w:ascii="黑体"/>
          <w:sz w:val="39"/>
        </w:rPr>
      </w:pPr>
      <w:r>
        <w:br w:type="column"/>
      </w:r>
    </w:p>
    <w:p w:rsidR="00340553" w:rsidRDefault="001A4CB8" w:rsidP="00AD7B6A">
      <w:pPr>
        <w:pStyle w:val="1"/>
        <w:ind w:left="0"/>
        <w:jc w:val="center"/>
      </w:pPr>
      <w:bookmarkStart w:id="0" w:name="_GoBack"/>
      <w:bookmarkEnd w:id="0"/>
      <w:r>
        <w:t xml:space="preserve">2020 </w:t>
      </w:r>
      <w:r>
        <w:t>年湖南省高校思想政治工作</w:t>
      </w:r>
    </w:p>
    <w:p w:rsidR="00340553" w:rsidRDefault="00340553" w:rsidP="00AD7B6A">
      <w:pPr>
        <w:jc w:val="center"/>
        <w:rPr>
          <w:rFonts w:hint="eastAsia"/>
        </w:rPr>
        <w:sectPr w:rsidR="00340553">
          <w:footerReference w:type="even" r:id="rId8"/>
          <w:footerReference w:type="default" r:id="rId9"/>
          <w:type w:val="continuous"/>
          <w:pgSz w:w="11910" w:h="16840"/>
          <w:pgMar w:top="1580" w:right="1040" w:bottom="280" w:left="1060" w:header="720" w:footer="720" w:gutter="0"/>
          <w:cols w:num="2" w:space="720" w:equalWidth="0">
            <w:col w:w="1351" w:space="40"/>
            <w:col w:w="8419"/>
          </w:cols>
        </w:sectPr>
      </w:pPr>
    </w:p>
    <w:p w:rsidR="00340553" w:rsidRDefault="001A4CB8" w:rsidP="00AD7B6A">
      <w:pPr>
        <w:spacing w:before="5"/>
        <w:jc w:val="center"/>
        <w:rPr>
          <w:sz w:val="44"/>
        </w:rPr>
      </w:pPr>
      <w:r>
        <w:rPr>
          <w:sz w:val="44"/>
        </w:rPr>
        <w:t>重</w:t>
      </w:r>
      <w:r>
        <w:rPr>
          <w:sz w:val="44"/>
        </w:rPr>
        <w:t>大攻关项目选题范围及成果申报要求</w:t>
      </w:r>
    </w:p>
    <w:p w:rsidR="00340553" w:rsidRDefault="00340553" w:rsidP="00AD7B6A">
      <w:pPr>
        <w:pStyle w:val="a3"/>
        <w:spacing w:before="6"/>
        <w:jc w:val="center"/>
        <w:rPr>
          <w:sz w:val="54"/>
        </w:rPr>
      </w:pPr>
    </w:p>
    <w:p w:rsidR="00340553" w:rsidRPr="00AD7B6A" w:rsidRDefault="001A4CB8" w:rsidP="00AD7B6A">
      <w:pPr>
        <w:pStyle w:val="a5"/>
        <w:numPr>
          <w:ilvl w:val="0"/>
          <w:numId w:val="1"/>
        </w:numPr>
        <w:tabs>
          <w:tab w:val="left" w:pos="1592"/>
        </w:tabs>
        <w:spacing w:line="360" w:lineRule="auto"/>
        <w:ind w:hanging="481"/>
        <w:rPr>
          <w:rFonts w:asciiTheme="majorEastAsia" w:eastAsiaTheme="majorEastAsia" w:hAnsiTheme="majorEastAsia"/>
          <w:sz w:val="28"/>
          <w:szCs w:val="28"/>
        </w:rPr>
      </w:pPr>
      <w:r w:rsidRPr="00AD7B6A">
        <w:rPr>
          <w:rFonts w:asciiTheme="majorEastAsia" w:eastAsiaTheme="majorEastAsia" w:hAnsiTheme="majorEastAsia"/>
          <w:sz w:val="28"/>
          <w:szCs w:val="28"/>
        </w:rPr>
        <w:t>湖南省</w:t>
      </w:r>
      <w:r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z w:val="28"/>
          <w:szCs w:val="28"/>
        </w:rPr>
        <w:t>十四五</w:t>
      </w:r>
      <w:r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z w:val="28"/>
          <w:szCs w:val="28"/>
        </w:rPr>
        <w:t>高校思想政治工作改革创新研究</w:t>
      </w:r>
      <w:r w:rsidRPr="00AD7B6A">
        <w:rPr>
          <w:rFonts w:asciiTheme="majorEastAsia" w:eastAsiaTheme="majorEastAsia" w:hAnsiTheme="majorEastAsia"/>
          <w:sz w:val="28"/>
          <w:szCs w:val="28"/>
        </w:rPr>
        <w:t>成果申报包括但不限于：《全国高校思想政治工作调研报告》</w:t>
      </w:r>
      <w:r w:rsidR="00AD7B6A" w:rsidRPr="00AD7B6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D7B6A">
        <w:rPr>
          <w:rFonts w:asciiTheme="majorEastAsia" w:eastAsiaTheme="majorEastAsia" w:hAnsiTheme="majorEastAsia"/>
          <w:sz w:val="28"/>
          <w:szCs w:val="28"/>
        </w:rPr>
        <w:t>《湖南省</w:t>
      </w:r>
      <w:r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z w:val="28"/>
          <w:szCs w:val="28"/>
        </w:rPr>
        <w:t>十四五</w:t>
      </w:r>
      <w:r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z w:val="28"/>
          <w:szCs w:val="28"/>
        </w:rPr>
        <w:t>高校思想政治工作创新发展规划（建议稿</w:t>
      </w:r>
      <w:r w:rsidRPr="00AD7B6A">
        <w:rPr>
          <w:rFonts w:asciiTheme="majorEastAsia" w:eastAsiaTheme="majorEastAsia" w:hAnsiTheme="majorEastAsia"/>
          <w:spacing w:val="-161"/>
          <w:sz w:val="28"/>
          <w:szCs w:val="28"/>
        </w:rPr>
        <w:t>）</w:t>
      </w:r>
      <w:r w:rsidRPr="00AD7B6A">
        <w:rPr>
          <w:rFonts w:asciiTheme="majorEastAsia" w:eastAsiaTheme="majorEastAsia" w:hAnsiTheme="majorEastAsia"/>
          <w:spacing w:val="-80"/>
          <w:sz w:val="28"/>
          <w:szCs w:val="28"/>
        </w:rPr>
        <w:t>》。</w:t>
      </w:r>
    </w:p>
    <w:p w:rsidR="00340553" w:rsidRPr="00AD7B6A" w:rsidRDefault="001A4CB8" w:rsidP="00AD7B6A">
      <w:pPr>
        <w:pStyle w:val="a5"/>
        <w:numPr>
          <w:ilvl w:val="0"/>
          <w:numId w:val="1"/>
        </w:numPr>
        <w:tabs>
          <w:tab w:val="left" w:pos="1592"/>
        </w:tabs>
        <w:spacing w:before="161" w:line="360" w:lineRule="auto"/>
        <w:ind w:hanging="481"/>
        <w:rPr>
          <w:rFonts w:asciiTheme="majorEastAsia" w:eastAsiaTheme="majorEastAsia" w:hAnsiTheme="majorEastAsia"/>
          <w:sz w:val="28"/>
          <w:szCs w:val="28"/>
        </w:rPr>
      </w:pPr>
      <w:r w:rsidRPr="00AD7B6A">
        <w:rPr>
          <w:rFonts w:asciiTheme="majorEastAsia" w:eastAsiaTheme="majorEastAsia" w:hAnsiTheme="majorEastAsia"/>
          <w:sz w:val="28"/>
          <w:szCs w:val="28"/>
        </w:rPr>
        <w:t>高校</w:t>
      </w:r>
      <w:r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z w:val="28"/>
          <w:szCs w:val="28"/>
        </w:rPr>
        <w:t>三全育人</w:t>
      </w:r>
      <w:r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z w:val="28"/>
          <w:szCs w:val="28"/>
        </w:rPr>
        <w:t>体制机制建设研究</w:t>
      </w:r>
      <w:r w:rsidRPr="00AD7B6A">
        <w:rPr>
          <w:rFonts w:asciiTheme="majorEastAsia" w:eastAsiaTheme="majorEastAsia" w:hAnsiTheme="majorEastAsia"/>
          <w:sz w:val="28"/>
          <w:szCs w:val="28"/>
        </w:rPr>
        <w:t>成果申报包括但不限于：《全国高校</w:t>
      </w:r>
      <w:r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z w:val="28"/>
          <w:szCs w:val="28"/>
        </w:rPr>
        <w:t>三全育人</w:t>
      </w:r>
      <w:r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z w:val="28"/>
          <w:szCs w:val="28"/>
        </w:rPr>
        <w:t>体制机制建设调研报告及建议》</w:t>
      </w:r>
      <w:r w:rsidR="00AD7B6A" w:rsidRPr="00AD7B6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D7B6A">
        <w:rPr>
          <w:rFonts w:asciiTheme="majorEastAsia" w:eastAsiaTheme="majorEastAsia" w:hAnsiTheme="majorEastAsia"/>
          <w:sz w:val="28"/>
          <w:szCs w:val="28"/>
        </w:rPr>
        <w:t>《湖南省高校</w:t>
      </w:r>
      <w:r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z w:val="28"/>
          <w:szCs w:val="28"/>
        </w:rPr>
        <w:t>三全育人</w:t>
      </w:r>
      <w:r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z w:val="28"/>
          <w:szCs w:val="28"/>
        </w:rPr>
        <w:t>考核指标体系》。</w:t>
      </w:r>
    </w:p>
    <w:p w:rsidR="00340553" w:rsidRPr="00AD7B6A" w:rsidRDefault="001A4CB8" w:rsidP="00AD7B6A">
      <w:pPr>
        <w:pStyle w:val="a5"/>
        <w:numPr>
          <w:ilvl w:val="0"/>
          <w:numId w:val="1"/>
        </w:numPr>
        <w:tabs>
          <w:tab w:val="left" w:pos="1592"/>
        </w:tabs>
        <w:spacing w:before="0" w:line="360" w:lineRule="auto"/>
        <w:ind w:hanging="481"/>
        <w:rPr>
          <w:rFonts w:asciiTheme="majorEastAsia" w:eastAsiaTheme="majorEastAsia" w:hAnsiTheme="majorEastAsia"/>
          <w:sz w:val="28"/>
          <w:szCs w:val="28"/>
        </w:rPr>
      </w:pPr>
      <w:r w:rsidRPr="00AD7B6A">
        <w:rPr>
          <w:rFonts w:asciiTheme="majorEastAsia" w:eastAsiaTheme="majorEastAsia" w:hAnsiTheme="majorEastAsia"/>
          <w:sz w:val="28"/>
          <w:szCs w:val="28"/>
        </w:rPr>
        <w:t>高校全员育人工作标准化研究</w:t>
      </w:r>
      <w:r w:rsidRPr="00AD7B6A">
        <w:rPr>
          <w:rFonts w:asciiTheme="majorEastAsia" w:eastAsiaTheme="majorEastAsia" w:hAnsiTheme="majorEastAsia"/>
          <w:sz w:val="28"/>
          <w:szCs w:val="28"/>
        </w:rPr>
        <w:t>成果申报包括但不限于：《高校教职工育人职责体系及标准》</w:t>
      </w:r>
      <w:r w:rsidR="00AD7B6A" w:rsidRPr="00AD7B6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Pr="00AD7B6A">
        <w:rPr>
          <w:rFonts w:asciiTheme="majorEastAsia" w:eastAsiaTheme="majorEastAsia" w:hAnsiTheme="majorEastAsia"/>
          <w:sz w:val="28"/>
          <w:szCs w:val="28"/>
        </w:rPr>
        <w:t>《关于进一步推进高校全员育人的指导意见》。</w:t>
      </w:r>
    </w:p>
    <w:p w:rsidR="00340553" w:rsidRPr="00AD7B6A" w:rsidRDefault="00AD7B6A" w:rsidP="00AD7B6A">
      <w:pPr>
        <w:tabs>
          <w:tab w:val="left" w:pos="1592"/>
        </w:tabs>
        <w:spacing w:before="161"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t>4.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“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十大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育人体系的内涵、要求及实现路径研究</w:t>
      </w:r>
      <w:r w:rsidR="001A4CB8" w:rsidRPr="00AD7B6A">
        <w:rPr>
          <w:rFonts w:asciiTheme="majorEastAsia" w:eastAsiaTheme="majorEastAsia" w:hAnsiTheme="majorEastAsia"/>
          <w:spacing w:val="-11"/>
          <w:sz w:val="28"/>
          <w:szCs w:val="28"/>
        </w:rPr>
        <w:t>成果申报包括但不限于：《湖南省高校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“**</w:t>
      </w:r>
      <w:r w:rsidR="001A4CB8" w:rsidRPr="00AD7B6A">
        <w:rPr>
          <w:rFonts w:asciiTheme="majorEastAsia" w:eastAsiaTheme="majorEastAsia" w:hAnsiTheme="majorEastAsia"/>
          <w:spacing w:val="2"/>
          <w:sz w:val="28"/>
          <w:szCs w:val="28"/>
        </w:rPr>
        <w:t>育人</w:t>
      </w:r>
      <w:r w:rsidR="001A4CB8" w:rsidRPr="00AD7B6A">
        <w:rPr>
          <w:rFonts w:asciiTheme="majorEastAsia" w:eastAsiaTheme="majorEastAsia" w:hAnsiTheme="majorEastAsia"/>
          <w:spacing w:val="4"/>
          <w:sz w:val="28"/>
          <w:szCs w:val="28"/>
        </w:rPr>
        <w:t>”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体系构建情</w:t>
      </w:r>
      <w:r w:rsidR="001A4CB8" w:rsidRPr="00AD7B6A">
        <w:rPr>
          <w:rFonts w:asciiTheme="majorEastAsia" w:eastAsiaTheme="majorEastAsia" w:hAnsiTheme="majorEastAsia"/>
          <w:spacing w:val="-14"/>
          <w:sz w:val="28"/>
          <w:szCs w:val="28"/>
        </w:rPr>
        <w:t>况调研报告》</w:t>
      </w:r>
      <w:r w:rsidRPr="00AD7B6A">
        <w:rPr>
          <w:rFonts w:asciiTheme="majorEastAsia" w:eastAsiaTheme="majorEastAsia" w:hAnsiTheme="majorEastAsia" w:hint="eastAsia"/>
          <w:spacing w:val="-14"/>
          <w:sz w:val="28"/>
          <w:szCs w:val="28"/>
        </w:rPr>
        <w:t>、</w:t>
      </w:r>
      <w:r w:rsidR="001A4CB8" w:rsidRPr="00AD7B6A">
        <w:rPr>
          <w:rFonts w:asciiTheme="majorEastAsia" w:eastAsiaTheme="majorEastAsia" w:hAnsiTheme="majorEastAsia"/>
          <w:spacing w:val="-14"/>
          <w:sz w:val="28"/>
          <w:szCs w:val="28"/>
        </w:rPr>
        <w:t>《湖南省高校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“**</w:t>
      </w:r>
      <w:r w:rsidR="001A4CB8" w:rsidRPr="00AD7B6A">
        <w:rPr>
          <w:rFonts w:asciiTheme="majorEastAsia" w:eastAsiaTheme="majorEastAsia" w:hAnsiTheme="majorEastAsia"/>
          <w:spacing w:val="2"/>
          <w:sz w:val="28"/>
          <w:szCs w:val="28"/>
        </w:rPr>
        <w:t>育人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”</w:t>
      </w:r>
      <w:r w:rsidR="001A4CB8" w:rsidRPr="00AD7B6A">
        <w:rPr>
          <w:rFonts w:asciiTheme="majorEastAsia" w:eastAsiaTheme="majorEastAsia" w:hAnsiTheme="majorEastAsia"/>
          <w:spacing w:val="2"/>
          <w:sz w:val="28"/>
          <w:szCs w:val="28"/>
        </w:rPr>
        <w:t>指导意见</w:t>
      </w:r>
      <w:r w:rsidR="001A4CB8" w:rsidRPr="00AD7B6A">
        <w:rPr>
          <w:rFonts w:asciiTheme="majorEastAsia" w:eastAsiaTheme="majorEastAsia" w:hAnsiTheme="majorEastAsia"/>
          <w:spacing w:val="5"/>
          <w:sz w:val="28"/>
          <w:szCs w:val="28"/>
        </w:rPr>
        <w:t>（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实施方案、操作指南</w:t>
      </w:r>
      <w:r w:rsidR="001A4CB8" w:rsidRPr="00AD7B6A">
        <w:rPr>
          <w:rFonts w:asciiTheme="majorEastAsia" w:eastAsiaTheme="majorEastAsia" w:hAnsiTheme="majorEastAsia"/>
          <w:spacing w:val="-161"/>
          <w:sz w:val="28"/>
          <w:szCs w:val="28"/>
        </w:rPr>
        <w:t>）</w:t>
      </w:r>
      <w:r w:rsidR="001A4CB8" w:rsidRPr="00AD7B6A">
        <w:rPr>
          <w:rFonts w:asciiTheme="majorEastAsia" w:eastAsiaTheme="majorEastAsia" w:hAnsiTheme="majorEastAsia"/>
          <w:spacing w:val="-159"/>
          <w:sz w:val="28"/>
          <w:szCs w:val="28"/>
        </w:rPr>
        <w:t>》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（</w:t>
      </w:r>
      <w:r w:rsidR="001A4CB8" w:rsidRPr="00AD7B6A">
        <w:rPr>
          <w:rFonts w:asciiTheme="majorEastAsia" w:eastAsiaTheme="majorEastAsia" w:hAnsiTheme="majorEastAsia"/>
          <w:spacing w:val="-12"/>
          <w:sz w:val="28"/>
          <w:szCs w:val="28"/>
        </w:rPr>
        <w:t>结合实际选择</w:t>
      </w:r>
      <w:r w:rsidR="001A4CB8" w:rsidRPr="00AD7B6A">
        <w:rPr>
          <w:rFonts w:asciiTheme="majorEastAsia" w:eastAsiaTheme="majorEastAsia" w:hAnsiTheme="majorEastAsia"/>
          <w:spacing w:val="-12"/>
          <w:sz w:val="28"/>
          <w:szCs w:val="28"/>
        </w:rPr>
        <w:t xml:space="preserve"> 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 xml:space="preserve">2 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个育人体系攻关</w:t>
      </w:r>
      <w:r w:rsidR="001A4CB8" w:rsidRPr="00AD7B6A">
        <w:rPr>
          <w:rFonts w:asciiTheme="majorEastAsia" w:eastAsiaTheme="majorEastAsia" w:hAnsiTheme="majorEastAsia"/>
          <w:spacing w:val="-159"/>
          <w:sz w:val="28"/>
          <w:szCs w:val="28"/>
        </w:rPr>
        <w:t>）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。</w:t>
      </w:r>
    </w:p>
    <w:p w:rsidR="00340553" w:rsidRPr="00AD7B6A" w:rsidRDefault="00AD7B6A" w:rsidP="00AD7B6A">
      <w:pPr>
        <w:tabs>
          <w:tab w:val="left" w:pos="1592"/>
        </w:tabs>
        <w:spacing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5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湖南省高校思政课教师队伍发展研究</w:t>
      </w:r>
      <w:r w:rsidR="001A4CB8" w:rsidRPr="00AD7B6A">
        <w:rPr>
          <w:rFonts w:asciiTheme="majorEastAsia" w:eastAsiaTheme="majorEastAsia" w:hAnsiTheme="majorEastAsia"/>
          <w:spacing w:val="-13"/>
          <w:sz w:val="28"/>
          <w:szCs w:val="28"/>
        </w:rPr>
        <w:t>成果申报包括但不限于：《湖南省高校思政课教师队伍现状</w:t>
      </w:r>
      <w:r w:rsidR="001A4CB8" w:rsidRPr="00AD7B6A">
        <w:rPr>
          <w:rFonts w:asciiTheme="majorEastAsia" w:eastAsiaTheme="majorEastAsia" w:hAnsiTheme="majorEastAsia"/>
          <w:spacing w:val="-17"/>
          <w:sz w:val="28"/>
          <w:szCs w:val="28"/>
        </w:rPr>
        <w:t>及发展对策研究》</w:t>
      </w:r>
      <w:r w:rsidRPr="00AD7B6A">
        <w:rPr>
          <w:rFonts w:asciiTheme="majorEastAsia" w:eastAsiaTheme="majorEastAsia" w:hAnsiTheme="majorEastAsia" w:hint="eastAsia"/>
          <w:spacing w:val="-17"/>
          <w:sz w:val="28"/>
          <w:szCs w:val="28"/>
        </w:rPr>
        <w:t>、</w:t>
      </w:r>
      <w:r w:rsidR="001A4CB8" w:rsidRPr="00AD7B6A">
        <w:rPr>
          <w:rFonts w:asciiTheme="majorEastAsia" w:eastAsiaTheme="majorEastAsia" w:hAnsiTheme="majorEastAsia"/>
          <w:spacing w:val="-17"/>
          <w:sz w:val="28"/>
          <w:szCs w:val="28"/>
        </w:rPr>
        <w:t>《关于加强新时代思想政治理论课教师队伍建</w:t>
      </w:r>
      <w:r w:rsidR="001A4CB8" w:rsidRPr="00AD7B6A">
        <w:rPr>
          <w:rFonts w:asciiTheme="majorEastAsia" w:eastAsiaTheme="majorEastAsia" w:hAnsiTheme="majorEastAsia"/>
          <w:spacing w:val="-34"/>
          <w:sz w:val="28"/>
          <w:szCs w:val="28"/>
        </w:rPr>
        <w:t>设的实施意见》。</w:t>
      </w:r>
    </w:p>
    <w:p w:rsidR="00AD7B6A" w:rsidRPr="00AD7B6A" w:rsidRDefault="00AD7B6A" w:rsidP="00AD7B6A">
      <w:pPr>
        <w:pStyle w:val="a3"/>
        <w:spacing w:before="55" w:line="360" w:lineRule="auto"/>
        <w:ind w:right="491"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6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湖南省高校辅导员工作队伍职业能力提升研究</w:t>
      </w:r>
      <w:r w:rsidRPr="00AD7B6A">
        <w:rPr>
          <w:rFonts w:asciiTheme="majorEastAsia" w:eastAsiaTheme="majorEastAsia" w:hAnsiTheme="majorEastAsia"/>
          <w:spacing w:val="-13"/>
          <w:sz w:val="28"/>
          <w:szCs w:val="28"/>
        </w:rPr>
        <w:t>成果申报包括但不限于：《湖南省高校辅导员队伍建设现状</w:t>
      </w:r>
      <w:r w:rsidRPr="00AD7B6A">
        <w:rPr>
          <w:rFonts w:asciiTheme="majorEastAsia" w:eastAsiaTheme="majorEastAsia" w:hAnsiTheme="majorEastAsia"/>
          <w:spacing w:val="-17"/>
          <w:sz w:val="28"/>
          <w:szCs w:val="28"/>
        </w:rPr>
        <w:t>及其发展对策建议》</w:t>
      </w:r>
      <w:r w:rsidRPr="00AD7B6A">
        <w:rPr>
          <w:rFonts w:asciiTheme="majorEastAsia" w:eastAsiaTheme="majorEastAsia" w:hAnsiTheme="majorEastAsia" w:hint="eastAsia"/>
          <w:spacing w:val="-17"/>
          <w:sz w:val="28"/>
          <w:szCs w:val="28"/>
        </w:rPr>
        <w:t>、</w:t>
      </w:r>
      <w:r w:rsidRPr="00AD7B6A">
        <w:rPr>
          <w:rFonts w:asciiTheme="majorEastAsia" w:eastAsiaTheme="majorEastAsia" w:hAnsiTheme="majorEastAsia"/>
          <w:spacing w:val="-17"/>
          <w:sz w:val="28"/>
          <w:szCs w:val="28"/>
        </w:rPr>
        <w:t>《关于进一步提升高校辅导员队伍职业能力</w:t>
      </w:r>
      <w:r w:rsidRPr="00AD7B6A">
        <w:rPr>
          <w:rFonts w:asciiTheme="majorEastAsia" w:eastAsiaTheme="majorEastAsia" w:hAnsiTheme="majorEastAsia"/>
          <w:spacing w:val="-36"/>
          <w:sz w:val="28"/>
          <w:szCs w:val="28"/>
        </w:rPr>
        <w:t>的实施意见》。</w:t>
      </w:r>
    </w:p>
    <w:p w:rsidR="00340553" w:rsidRPr="00AD7B6A" w:rsidRDefault="00340553" w:rsidP="00AD7B6A">
      <w:pPr>
        <w:pStyle w:val="a5"/>
        <w:numPr>
          <w:ilvl w:val="0"/>
          <w:numId w:val="1"/>
        </w:numPr>
        <w:tabs>
          <w:tab w:val="left" w:pos="1592"/>
        </w:tabs>
        <w:spacing w:before="2" w:line="360" w:lineRule="auto"/>
        <w:ind w:hanging="481"/>
        <w:rPr>
          <w:rFonts w:asciiTheme="majorEastAsia" w:eastAsiaTheme="majorEastAsia" w:hAnsiTheme="majorEastAsia" w:hint="eastAsia"/>
          <w:sz w:val="28"/>
          <w:szCs w:val="28"/>
        </w:rPr>
        <w:sectPr w:rsidR="00340553" w:rsidRPr="00AD7B6A">
          <w:type w:val="continuous"/>
          <w:pgSz w:w="11910" w:h="16840"/>
          <w:pgMar w:top="1580" w:right="1040" w:bottom="280" w:left="1060" w:header="720" w:footer="720" w:gutter="0"/>
          <w:cols w:space="720"/>
        </w:sectPr>
      </w:pPr>
    </w:p>
    <w:p w:rsidR="00340553" w:rsidRPr="00AD7B6A" w:rsidRDefault="001A4CB8" w:rsidP="00AD7B6A">
      <w:pPr>
        <w:pStyle w:val="a5"/>
        <w:numPr>
          <w:ilvl w:val="0"/>
          <w:numId w:val="3"/>
        </w:numPr>
        <w:tabs>
          <w:tab w:val="left" w:pos="1592"/>
        </w:tabs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AD7B6A">
        <w:rPr>
          <w:rFonts w:asciiTheme="majorEastAsia" w:eastAsiaTheme="majorEastAsia" w:hAnsiTheme="majorEastAsia"/>
          <w:sz w:val="28"/>
          <w:szCs w:val="28"/>
        </w:rPr>
        <w:t>湖南省高校心理健康教育与咨询工作研究</w:t>
      </w:r>
      <w:r w:rsidRPr="00AD7B6A">
        <w:rPr>
          <w:rFonts w:asciiTheme="majorEastAsia" w:eastAsiaTheme="majorEastAsia" w:hAnsiTheme="majorEastAsia"/>
          <w:spacing w:val="-13"/>
          <w:sz w:val="28"/>
          <w:szCs w:val="28"/>
        </w:rPr>
        <w:t>成果申报包括但不限于：《湖南省高校心理健康教育与咨询</w:t>
      </w:r>
      <w:r w:rsidRPr="00AD7B6A">
        <w:rPr>
          <w:rFonts w:asciiTheme="majorEastAsia" w:eastAsiaTheme="majorEastAsia" w:hAnsiTheme="majorEastAsia"/>
          <w:spacing w:val="1"/>
          <w:sz w:val="28"/>
          <w:szCs w:val="28"/>
        </w:rPr>
        <w:t>工作现状及</w:t>
      </w:r>
      <w:r w:rsidRPr="00AD7B6A">
        <w:rPr>
          <w:rFonts w:asciiTheme="majorEastAsia" w:eastAsiaTheme="majorEastAsia" w:hAnsiTheme="majorEastAsia"/>
          <w:spacing w:val="4"/>
          <w:sz w:val="28"/>
          <w:szCs w:val="28"/>
        </w:rPr>
        <w:t>“</w:t>
      </w:r>
      <w:r w:rsidRPr="00AD7B6A">
        <w:rPr>
          <w:rFonts w:asciiTheme="majorEastAsia" w:eastAsiaTheme="majorEastAsia" w:hAnsiTheme="majorEastAsia"/>
          <w:spacing w:val="1"/>
          <w:sz w:val="28"/>
          <w:szCs w:val="28"/>
        </w:rPr>
        <w:t>十四五</w:t>
      </w:r>
      <w:r w:rsidRPr="00AD7B6A">
        <w:rPr>
          <w:rFonts w:asciiTheme="majorEastAsia" w:eastAsiaTheme="majorEastAsia" w:hAnsiTheme="majorEastAsia"/>
          <w:spacing w:val="4"/>
          <w:sz w:val="28"/>
          <w:szCs w:val="28"/>
        </w:rPr>
        <w:t>”</w:t>
      </w:r>
      <w:r w:rsidRPr="00AD7B6A">
        <w:rPr>
          <w:rFonts w:asciiTheme="majorEastAsia" w:eastAsiaTheme="majorEastAsia" w:hAnsiTheme="majorEastAsia"/>
          <w:spacing w:val="-10"/>
          <w:sz w:val="28"/>
          <w:szCs w:val="28"/>
        </w:rPr>
        <w:t>发展策略研究》</w:t>
      </w:r>
      <w:r w:rsidR="00AD7B6A" w:rsidRPr="00AD7B6A">
        <w:rPr>
          <w:rFonts w:asciiTheme="majorEastAsia" w:eastAsiaTheme="majorEastAsia" w:hAnsiTheme="majorEastAsia" w:hint="eastAsia"/>
          <w:spacing w:val="-10"/>
          <w:sz w:val="28"/>
          <w:szCs w:val="28"/>
        </w:rPr>
        <w:t>、</w:t>
      </w:r>
      <w:r w:rsidRPr="00AD7B6A">
        <w:rPr>
          <w:rFonts w:asciiTheme="majorEastAsia" w:eastAsiaTheme="majorEastAsia" w:hAnsiTheme="majorEastAsia"/>
          <w:spacing w:val="-10"/>
          <w:sz w:val="28"/>
          <w:szCs w:val="28"/>
        </w:rPr>
        <w:t>《湖南省高校大学生心理健</w:t>
      </w:r>
      <w:r w:rsidRPr="00AD7B6A">
        <w:rPr>
          <w:rFonts w:asciiTheme="majorEastAsia" w:eastAsiaTheme="majorEastAsia" w:hAnsiTheme="majorEastAsia"/>
          <w:spacing w:val="-20"/>
          <w:sz w:val="28"/>
          <w:szCs w:val="28"/>
        </w:rPr>
        <w:t>康教育工作评价和督导指标体系》。</w:t>
      </w:r>
    </w:p>
    <w:p w:rsidR="00340553" w:rsidRPr="00AD7B6A" w:rsidRDefault="00AD7B6A" w:rsidP="00AD7B6A">
      <w:pPr>
        <w:tabs>
          <w:tab w:val="left" w:pos="1592"/>
        </w:tabs>
        <w:spacing w:before="2"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8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湖南省高校教师思想政治工作研究</w:t>
      </w:r>
      <w:r w:rsidR="001A4CB8" w:rsidRPr="00AD7B6A">
        <w:rPr>
          <w:rFonts w:asciiTheme="majorEastAsia" w:eastAsiaTheme="majorEastAsia" w:hAnsiTheme="majorEastAsia"/>
          <w:spacing w:val="-13"/>
          <w:sz w:val="28"/>
          <w:szCs w:val="28"/>
        </w:rPr>
        <w:t>成果申报包括但不限于：《湖南省高校教师思想政治工作现</w:t>
      </w:r>
      <w:r w:rsidR="001A4CB8" w:rsidRPr="00AD7B6A">
        <w:rPr>
          <w:rFonts w:asciiTheme="majorEastAsia" w:eastAsiaTheme="majorEastAsia" w:hAnsiTheme="majorEastAsia"/>
          <w:spacing w:val="-16"/>
          <w:sz w:val="28"/>
          <w:szCs w:val="28"/>
        </w:rPr>
        <w:t>状调研报告》</w:t>
      </w:r>
      <w:r w:rsidRPr="00AD7B6A">
        <w:rPr>
          <w:rFonts w:asciiTheme="majorEastAsia" w:eastAsiaTheme="majorEastAsia" w:hAnsiTheme="majorEastAsia" w:hint="eastAsia"/>
          <w:spacing w:val="-16"/>
          <w:sz w:val="28"/>
          <w:szCs w:val="28"/>
        </w:rPr>
        <w:t>、</w:t>
      </w:r>
      <w:r w:rsidR="001A4CB8" w:rsidRPr="00AD7B6A">
        <w:rPr>
          <w:rFonts w:asciiTheme="majorEastAsia" w:eastAsiaTheme="majorEastAsia" w:hAnsiTheme="majorEastAsia"/>
          <w:spacing w:val="-16"/>
          <w:sz w:val="28"/>
          <w:szCs w:val="28"/>
        </w:rPr>
        <w:t>《关于进一步加强和改进高校教师思想政治工作的</w:t>
      </w:r>
      <w:r w:rsidR="001A4CB8" w:rsidRPr="00AD7B6A">
        <w:rPr>
          <w:rFonts w:asciiTheme="majorEastAsia" w:eastAsiaTheme="majorEastAsia" w:hAnsiTheme="majorEastAsia"/>
          <w:spacing w:val="-38"/>
          <w:sz w:val="28"/>
          <w:szCs w:val="28"/>
        </w:rPr>
        <w:t>实施意见》。</w:t>
      </w:r>
    </w:p>
    <w:p w:rsidR="00340553" w:rsidRPr="00AD7B6A" w:rsidRDefault="00AD7B6A" w:rsidP="00AD7B6A">
      <w:pPr>
        <w:tabs>
          <w:tab w:val="left" w:pos="1592"/>
        </w:tabs>
        <w:spacing w:before="2"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9</w:t>
      </w:r>
      <w:r>
        <w:rPr>
          <w:rFonts w:asciiTheme="majorEastAsia" w:eastAsiaTheme="majorEastAsia" w:hAnsiTheme="majorEastAsia"/>
          <w:sz w:val="28"/>
          <w:szCs w:val="28"/>
        </w:rPr>
        <w:t>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加强高校学生社团管理研究</w:t>
      </w:r>
      <w:r w:rsidR="001A4CB8" w:rsidRPr="00AD7B6A">
        <w:rPr>
          <w:rFonts w:asciiTheme="majorEastAsia" w:eastAsiaTheme="majorEastAsia" w:hAnsiTheme="majorEastAsia"/>
          <w:spacing w:val="-11"/>
          <w:sz w:val="28"/>
          <w:szCs w:val="28"/>
        </w:rPr>
        <w:t>成果申报包括但不限于《全国高校学生社团管理情况调研报</w:t>
      </w:r>
      <w:r w:rsidR="001A4CB8" w:rsidRPr="00AD7B6A">
        <w:rPr>
          <w:rFonts w:asciiTheme="majorEastAsia" w:eastAsiaTheme="majorEastAsia" w:hAnsiTheme="majorEastAsia"/>
          <w:spacing w:val="-21"/>
          <w:sz w:val="28"/>
          <w:szCs w:val="28"/>
        </w:rPr>
        <w:t>告》</w:t>
      </w:r>
      <w:r w:rsidRPr="00AD7B6A">
        <w:rPr>
          <w:rFonts w:asciiTheme="majorEastAsia" w:eastAsiaTheme="majorEastAsia" w:hAnsiTheme="majorEastAsia" w:hint="eastAsia"/>
          <w:spacing w:val="-21"/>
          <w:sz w:val="28"/>
          <w:szCs w:val="28"/>
        </w:rPr>
        <w:t>、</w:t>
      </w:r>
      <w:r w:rsidR="001A4CB8" w:rsidRPr="00AD7B6A">
        <w:rPr>
          <w:rFonts w:asciiTheme="majorEastAsia" w:eastAsiaTheme="majorEastAsia" w:hAnsiTheme="majorEastAsia"/>
          <w:spacing w:val="-21"/>
          <w:sz w:val="28"/>
          <w:szCs w:val="28"/>
        </w:rPr>
        <w:t>《湖南省高校学生社团建设管理实施细则》。</w:t>
      </w:r>
    </w:p>
    <w:p w:rsidR="00340553" w:rsidRPr="00AD7B6A" w:rsidRDefault="00AD7B6A" w:rsidP="00AD7B6A">
      <w:pPr>
        <w:tabs>
          <w:tab w:val="left" w:pos="1752"/>
        </w:tabs>
        <w:spacing w:line="360" w:lineRule="auto"/>
        <w:ind w:firstLineChars="400" w:firstLine="1120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>
        <w:rPr>
          <w:rFonts w:asciiTheme="majorEastAsia" w:eastAsiaTheme="majorEastAsia" w:hAnsiTheme="majorEastAsia"/>
          <w:sz w:val="28"/>
          <w:szCs w:val="28"/>
        </w:rPr>
        <w:t>0.</w:t>
      </w:r>
      <w:r w:rsidR="001A4CB8" w:rsidRPr="00AD7B6A">
        <w:rPr>
          <w:rFonts w:asciiTheme="majorEastAsia" w:eastAsiaTheme="majorEastAsia" w:hAnsiTheme="majorEastAsia"/>
          <w:sz w:val="28"/>
          <w:szCs w:val="28"/>
        </w:rPr>
        <w:t>湖南省高校思想政治工作质量测评指标体系研究</w:t>
      </w:r>
      <w:r w:rsidR="001A4CB8" w:rsidRPr="00AD7B6A">
        <w:rPr>
          <w:rFonts w:asciiTheme="majorEastAsia" w:eastAsiaTheme="majorEastAsia" w:hAnsiTheme="majorEastAsia"/>
          <w:spacing w:val="-13"/>
          <w:sz w:val="28"/>
          <w:szCs w:val="28"/>
        </w:rPr>
        <w:t>成果申报包括但不限于：《全国高校思想政治工作评价情况</w:t>
      </w:r>
      <w:r w:rsidR="001A4CB8" w:rsidRPr="00AD7B6A">
        <w:rPr>
          <w:rFonts w:asciiTheme="majorEastAsia" w:eastAsiaTheme="majorEastAsia" w:hAnsiTheme="majorEastAsia"/>
          <w:spacing w:val="-22"/>
          <w:sz w:val="28"/>
          <w:szCs w:val="28"/>
        </w:rPr>
        <w:t>调研报告》</w:t>
      </w:r>
      <w:r w:rsidRPr="00AD7B6A">
        <w:rPr>
          <w:rFonts w:asciiTheme="majorEastAsia" w:eastAsiaTheme="majorEastAsia" w:hAnsiTheme="majorEastAsia" w:hint="eastAsia"/>
          <w:spacing w:val="-22"/>
          <w:sz w:val="28"/>
          <w:szCs w:val="28"/>
        </w:rPr>
        <w:t>、</w:t>
      </w:r>
      <w:r w:rsidR="001A4CB8" w:rsidRPr="00AD7B6A">
        <w:rPr>
          <w:rFonts w:asciiTheme="majorEastAsia" w:eastAsiaTheme="majorEastAsia" w:hAnsiTheme="majorEastAsia"/>
          <w:spacing w:val="-22"/>
          <w:sz w:val="28"/>
          <w:szCs w:val="28"/>
        </w:rPr>
        <w:t>《湖南省高校思想政治工作质量测评指标体系》。</w:t>
      </w:r>
    </w:p>
    <w:p w:rsidR="00340553" w:rsidRPr="00AD7B6A" w:rsidRDefault="00340553" w:rsidP="00AD7B6A">
      <w:pPr>
        <w:pStyle w:val="a3"/>
        <w:spacing w:before="161" w:line="360" w:lineRule="auto"/>
        <w:ind w:left="471" w:right="491" w:firstLine="640"/>
        <w:rPr>
          <w:rFonts w:asciiTheme="majorEastAsia" w:eastAsiaTheme="majorEastAsia" w:hAnsiTheme="majorEastAsia"/>
          <w:spacing w:val="-22"/>
          <w:sz w:val="28"/>
          <w:szCs w:val="28"/>
        </w:rPr>
      </w:pPr>
    </w:p>
    <w:p w:rsidR="00340553" w:rsidRPr="00AD7B6A" w:rsidRDefault="00340553" w:rsidP="00AD7B6A">
      <w:pPr>
        <w:pStyle w:val="a3"/>
        <w:spacing w:before="161" w:line="360" w:lineRule="auto"/>
        <w:ind w:left="471" w:right="491" w:firstLine="640"/>
        <w:rPr>
          <w:rFonts w:asciiTheme="majorEastAsia" w:eastAsiaTheme="majorEastAsia" w:hAnsiTheme="majorEastAsia"/>
          <w:spacing w:val="-22"/>
          <w:sz w:val="28"/>
          <w:szCs w:val="28"/>
        </w:rPr>
      </w:pPr>
    </w:p>
    <w:p w:rsidR="00340553" w:rsidRPr="00AD7B6A" w:rsidRDefault="00340553" w:rsidP="00AD7B6A">
      <w:pPr>
        <w:pStyle w:val="a3"/>
        <w:spacing w:before="161" w:line="360" w:lineRule="auto"/>
        <w:ind w:right="491"/>
        <w:rPr>
          <w:rFonts w:asciiTheme="majorEastAsia" w:eastAsiaTheme="majorEastAsia" w:hAnsiTheme="majorEastAsia"/>
          <w:spacing w:val="-22"/>
          <w:sz w:val="28"/>
          <w:szCs w:val="28"/>
        </w:rPr>
        <w:sectPr w:rsidR="00340553" w:rsidRPr="00AD7B6A">
          <w:pgSz w:w="11910" w:h="16840"/>
          <w:pgMar w:top="1580" w:right="1040" w:bottom="1900" w:left="1060" w:header="0" w:footer="1710" w:gutter="0"/>
          <w:cols w:space="720"/>
        </w:sectPr>
      </w:pPr>
    </w:p>
    <w:p w:rsidR="00340553" w:rsidRDefault="00340553"/>
    <w:sectPr w:rsidR="00340553">
      <w:footerReference w:type="even" r:id="rId10"/>
      <w:footerReference w:type="default" r:id="rId11"/>
      <w:pgSz w:w="11910" w:h="16840"/>
      <w:pgMar w:top="1580" w:right="1040" w:bottom="1900" w:left="1060" w:header="0" w:footer="1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CB8" w:rsidRDefault="001A4CB8">
      <w:r>
        <w:separator/>
      </w:r>
    </w:p>
  </w:endnote>
  <w:endnote w:type="continuationSeparator" w:id="0">
    <w:p w:rsidR="001A4CB8" w:rsidRDefault="001A4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53" w:rsidRDefault="001A4C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5.55pt;margin-top:745.35pt;width:37.05pt;height:16.05pt;z-index:-253040640;mso-position-horizontal-relative:page;mso-position-vertical-relative:page;mso-width-relative:page;mso-height-relative:page" filled="f" stroked="f">
          <v:textbox style="mso-next-textbox:#_x0000_s2049" inset="0,0,0,0">
            <w:txbxContent>
              <w:p w:rsidR="00340553" w:rsidRDefault="001A4CB8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53" w:rsidRDefault="001A4C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82.7pt;margin-top:745.35pt;width:37.05pt;height:16.05pt;z-index:-253039616;mso-position-horizontal-relative:page;mso-position-vertical-relative:page;mso-width-relative:page;mso-height-relative:page" filled="f" stroked="f">
          <v:textbox style="mso-next-textbox:#_x0000_s2050" inset="0,0,0,0">
            <w:txbxContent>
              <w:p w:rsidR="00340553" w:rsidRDefault="001A4CB8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53" w:rsidRDefault="001A4C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5.55pt;margin-top:745.35pt;width:44.05pt;height:16.05pt;z-index:-253038592;mso-position-horizontal-relative:page;mso-position-vertical-relative:page;mso-width-relative:page;mso-height-relative:page" filled="f" stroked="f">
          <v:textbox inset="0,0,0,0">
            <w:txbxContent>
              <w:p w:rsidR="00340553" w:rsidRDefault="001A4CB8">
                <w:pPr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sz w:val="28"/>
                  </w:rPr>
                  <w:t>－</w:t>
                </w:r>
                <w:r>
                  <w:fldChar w:fldCharType="begin"/>
                </w:r>
                <w:r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28"/>
                  </w:rPr>
                  <w:t>－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553" w:rsidRDefault="001A4CB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75.75pt;margin-top:745.35pt;width:44.05pt;height:16.05pt;z-index:-253037568;mso-position-horizontal-relative:page;mso-position-vertical-relative:page;mso-width-relative:page;mso-height-relative:page" filled="f" stroked="f">
          <v:textbox inset="0,0,0,0">
            <w:txbxContent>
              <w:p w:rsidR="00340553" w:rsidRDefault="00340553">
                <w:pPr>
                  <w:spacing w:line="321" w:lineRule="exact"/>
                  <w:rPr>
                    <w:sz w:val="2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CB8" w:rsidRDefault="001A4CB8">
      <w:r>
        <w:separator/>
      </w:r>
    </w:p>
  </w:footnote>
  <w:footnote w:type="continuationSeparator" w:id="0">
    <w:p w:rsidR="001A4CB8" w:rsidRDefault="001A4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614" w:hanging="48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30"/>
        <w:szCs w:val="30"/>
        <w:lang w:val="zh-CN" w:eastAsia="zh-CN" w:bidi="zh-CN"/>
      </w:rPr>
    </w:lvl>
    <w:lvl w:ilvl="1">
      <w:numFmt w:val="bullet"/>
      <w:lvlText w:val="•"/>
      <w:lvlJc w:val="left"/>
      <w:pPr>
        <w:ind w:left="2420" w:hanging="480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3241" w:hanging="480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4061" w:hanging="480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4882" w:hanging="480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5703" w:hanging="480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6523" w:hanging="480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7344" w:hanging="480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8164" w:hanging="480"/>
      </w:pPr>
      <w:rPr>
        <w:rFonts w:hint="default"/>
        <w:lang w:val="zh-CN" w:eastAsia="zh-CN" w:bidi="zh-CN"/>
      </w:rPr>
    </w:lvl>
  </w:abstractNum>
  <w:abstractNum w:abstractNumId="1">
    <w:nsid w:val="1D9D48B1"/>
    <w:multiLevelType w:val="hybridMultilevel"/>
    <w:tmpl w:val="D736EDB6"/>
    <w:lvl w:ilvl="0" w:tplc="53A2D85C">
      <w:start w:val="7"/>
      <w:numFmt w:val="decimal"/>
      <w:lvlText w:val="%1．"/>
      <w:lvlJc w:val="left"/>
      <w:pPr>
        <w:ind w:left="18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60" w:hanging="420"/>
      </w:pPr>
    </w:lvl>
    <w:lvl w:ilvl="2" w:tplc="0409001B" w:tentative="1">
      <w:start w:val="1"/>
      <w:numFmt w:val="lowerRoman"/>
      <w:lvlText w:val="%3."/>
      <w:lvlJc w:val="right"/>
      <w:pPr>
        <w:ind w:left="2380" w:hanging="420"/>
      </w:pPr>
    </w:lvl>
    <w:lvl w:ilvl="3" w:tplc="0409000F" w:tentative="1">
      <w:start w:val="1"/>
      <w:numFmt w:val="decimal"/>
      <w:lvlText w:val="%4."/>
      <w:lvlJc w:val="left"/>
      <w:pPr>
        <w:ind w:left="2800" w:hanging="420"/>
      </w:pPr>
    </w:lvl>
    <w:lvl w:ilvl="4" w:tplc="04090019" w:tentative="1">
      <w:start w:val="1"/>
      <w:numFmt w:val="lowerLetter"/>
      <w:lvlText w:val="%5)"/>
      <w:lvlJc w:val="left"/>
      <w:pPr>
        <w:ind w:left="3220" w:hanging="420"/>
      </w:pPr>
    </w:lvl>
    <w:lvl w:ilvl="5" w:tplc="0409001B" w:tentative="1">
      <w:start w:val="1"/>
      <w:numFmt w:val="lowerRoman"/>
      <w:lvlText w:val="%6."/>
      <w:lvlJc w:val="right"/>
      <w:pPr>
        <w:ind w:left="3640" w:hanging="420"/>
      </w:pPr>
    </w:lvl>
    <w:lvl w:ilvl="6" w:tplc="0409000F" w:tentative="1">
      <w:start w:val="1"/>
      <w:numFmt w:val="decimal"/>
      <w:lvlText w:val="%7."/>
      <w:lvlJc w:val="left"/>
      <w:pPr>
        <w:ind w:left="4060" w:hanging="420"/>
      </w:pPr>
    </w:lvl>
    <w:lvl w:ilvl="7" w:tplc="04090019" w:tentative="1">
      <w:start w:val="1"/>
      <w:numFmt w:val="lowerLetter"/>
      <w:lvlText w:val="%8)"/>
      <w:lvlJc w:val="left"/>
      <w:pPr>
        <w:ind w:left="4480" w:hanging="420"/>
      </w:pPr>
    </w:lvl>
    <w:lvl w:ilvl="8" w:tplc="0409001B" w:tentative="1">
      <w:start w:val="1"/>
      <w:numFmt w:val="lowerRoman"/>
      <w:lvlText w:val="%9."/>
      <w:lvlJc w:val="right"/>
      <w:pPr>
        <w:ind w:left="4900" w:hanging="420"/>
      </w:pPr>
    </w:lvl>
  </w:abstractNum>
  <w:abstractNum w:abstractNumId="2">
    <w:nsid w:val="51980A6A"/>
    <w:multiLevelType w:val="hybridMultilevel"/>
    <w:tmpl w:val="B5CCF14E"/>
    <w:lvl w:ilvl="0" w:tplc="E4A8BC98">
      <w:start w:val="6"/>
      <w:numFmt w:val="decimal"/>
      <w:lvlText w:val="%1．"/>
      <w:lvlJc w:val="left"/>
      <w:pPr>
        <w:ind w:left="1680" w:hanging="720"/>
      </w:pPr>
      <w:rPr>
        <w:rFonts w:hint="default"/>
      </w:rPr>
    </w:lvl>
    <w:lvl w:ilvl="1" w:tplc="26E235BC">
      <w:start w:val="7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F418FD70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40553"/>
    <w:rsid w:val="001A4CB8"/>
    <w:rsid w:val="00340553"/>
    <w:rsid w:val="00AD7B6A"/>
    <w:rsid w:val="3AE06535"/>
    <w:rsid w:val="444563D4"/>
    <w:rsid w:val="70042CE9"/>
    <w:rsid w:val="7F4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DAAE4FB1-C104-450C-B16F-17C476C7B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ind w:left="366"/>
      <w:outlineLvl w:val="0"/>
    </w:pPr>
    <w:rPr>
      <w:sz w:val="44"/>
      <w:szCs w:val="44"/>
    </w:rPr>
  </w:style>
  <w:style w:type="paragraph" w:styleId="2">
    <w:name w:val="heading 2"/>
    <w:basedOn w:val="a"/>
    <w:next w:val="a"/>
    <w:uiPriority w:val="1"/>
    <w:qFormat/>
    <w:pPr>
      <w:outlineLvl w:val="1"/>
    </w:pPr>
    <w:rPr>
      <w:rFonts w:ascii="楷体" w:eastAsia="楷体" w:hAnsi="楷体" w:cs="楷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1"/>
      <w:ind w:left="1592" w:hanging="4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49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P R C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xiaojie</dc:creator>
  <cp:lastModifiedBy>Windows User</cp:lastModifiedBy>
  <cp:revision>3</cp:revision>
  <dcterms:created xsi:type="dcterms:W3CDTF">2020-10-09T08:30:00Z</dcterms:created>
  <dcterms:modified xsi:type="dcterms:W3CDTF">2020-10-10T02:04:00Z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2020-07-01T00:00:00Z</vt:filetime>
  </property>
  <property fmtid="{D5CDD505-2E9C-101B-9397-08002B2CF9AE}" pid="3" name="Creator">
    <vt:lpwstr>WPS Office</vt:lpwstr>
  </property>
  <property fmtid="{D5CDD505-2E9C-101B-9397-08002B2CF9AE}" pid="4" name="LastSaved">
    <vt:filetime>2020-10-09T00:00:00Z</vt:filetime>
  </property>
  <property fmtid="{D5CDD505-2E9C-101B-9397-08002B2CF9AE}" pid="5" name="KSOProductBuildVer">
    <vt:lpwstr>2052-11.1.0.9999</vt:lpwstr>
  </property>
</Properties>
</file>