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0" w:lineRule="exact"/>
        <w:jc w:val="center"/>
        <w:textAlignment w:val="auto"/>
        <w:outlineLvl w:val="9"/>
        <w:rPr>
          <w:rFonts w:hint="eastAsia" w:ascii="仿宋_GB2312" w:hAnsi="仿宋_GB2312" w:eastAsia="仿宋_GB2312" w:cs="仿宋_GB2312"/>
          <w:b w:val="0"/>
          <w:bCs/>
          <w:sz w:val="32"/>
          <w:szCs w:val="32"/>
        </w:rPr>
      </w:pPr>
    </w:p>
    <w:p>
      <w:pPr>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湘艺职院〔2018〕</w:t>
      </w:r>
      <w:r>
        <w:rPr>
          <w:rFonts w:hint="eastAsia" w:ascii="仿宋_GB2312" w:hAnsi="仿宋_GB2312" w:eastAsia="仿宋_GB2312" w:cs="仿宋_GB2312"/>
          <w:b/>
          <w:bCs w:val="0"/>
          <w:sz w:val="32"/>
          <w:szCs w:val="32"/>
          <w:lang w:val="en-US" w:eastAsia="zh-CN"/>
        </w:rPr>
        <w:t>70</w:t>
      </w:r>
      <w:r>
        <w:rPr>
          <w:rFonts w:hint="eastAsia" w:ascii="仿宋_GB2312" w:hAnsi="仿宋_GB2312" w:eastAsia="仿宋_GB2312" w:cs="仿宋_GB2312"/>
          <w:b/>
          <w:bCs w:val="0"/>
          <w:sz w:val="32"/>
          <w:szCs w:val="32"/>
        </w:rPr>
        <w:t>号</w:t>
      </w:r>
    </w:p>
    <w:p>
      <w:pPr>
        <w:jc w:val="center"/>
        <w:rPr>
          <w:rFonts w:hint="eastAsia" w:ascii="仿宋_GB2312" w:hAnsi="仿宋_GB2312" w:eastAsia="仿宋_GB2312" w:cs="仿宋_GB2312"/>
          <w:b/>
          <w:bCs w:val="0"/>
          <w:sz w:val="32"/>
          <w:szCs w:val="32"/>
        </w:rPr>
      </w:pPr>
    </w:p>
    <w:p>
      <w:pPr>
        <w:rPr>
          <w:rFonts w:ascii="华文中宋" w:hAnsi="华文中宋" w:eastAsia="华文中宋"/>
          <w:b/>
          <w:sz w:val="44"/>
          <w:szCs w:val="44"/>
        </w:rPr>
      </w:pPr>
      <w:r>
        <w:rPr>
          <w:rFonts w:hint="eastAsia" w:ascii="方正小标宋简体" w:hAnsi="方正小标宋简体" w:eastAsia="方正小标宋简体" w:cs="方正小标宋简体"/>
          <w:b w:val="0"/>
          <w:bCs/>
          <w:spacing w:val="-20"/>
          <w:sz w:val="44"/>
          <w:szCs w:val="44"/>
        </w:rPr>
        <w:t>湖南艺术职业学院教育教学成果奖励办法（试行）</w:t>
      </w:r>
    </w:p>
    <w:p>
      <w:pPr>
        <w:ind w:firstLine="640" w:firstLineChars="200"/>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为进</w:t>
      </w:r>
      <w:r>
        <w:rPr>
          <w:rFonts w:ascii="仿宋_GB2312" w:eastAsia="仿宋_GB2312"/>
          <w:sz w:val="32"/>
          <w:szCs w:val="32"/>
        </w:rPr>
        <w:t>一步提升学院学科和专业</w:t>
      </w:r>
      <w:r>
        <w:rPr>
          <w:rFonts w:hint="eastAsia" w:ascii="仿宋_GB2312" w:eastAsia="仿宋_GB2312"/>
          <w:sz w:val="32"/>
          <w:szCs w:val="32"/>
        </w:rPr>
        <w:t>建设质量，有</w:t>
      </w:r>
      <w:r>
        <w:rPr>
          <w:rFonts w:ascii="仿宋_GB2312" w:eastAsia="仿宋_GB2312"/>
          <w:sz w:val="32"/>
          <w:szCs w:val="32"/>
        </w:rPr>
        <w:t>效推进</w:t>
      </w:r>
      <w:r>
        <w:rPr>
          <w:rFonts w:hint="eastAsia" w:ascii="仿宋_GB2312" w:eastAsia="仿宋_GB2312"/>
          <w:sz w:val="32"/>
          <w:szCs w:val="32"/>
        </w:rPr>
        <w:t>“名</w:t>
      </w:r>
      <w:r>
        <w:rPr>
          <w:rFonts w:ascii="仿宋_GB2312" w:eastAsia="仿宋_GB2312"/>
          <w:sz w:val="32"/>
          <w:szCs w:val="32"/>
        </w:rPr>
        <w:t>师工程</w:t>
      </w:r>
      <w:r>
        <w:rPr>
          <w:rFonts w:hint="eastAsia" w:ascii="仿宋_GB2312" w:eastAsia="仿宋_GB2312"/>
          <w:sz w:val="32"/>
          <w:szCs w:val="32"/>
        </w:rPr>
        <w:t>”、“人</w:t>
      </w:r>
      <w:r>
        <w:rPr>
          <w:rFonts w:ascii="仿宋_GB2312" w:eastAsia="仿宋_GB2312"/>
          <w:sz w:val="32"/>
          <w:szCs w:val="32"/>
        </w:rPr>
        <w:t>才工程</w:t>
      </w:r>
      <w:r>
        <w:rPr>
          <w:rFonts w:hint="eastAsia" w:ascii="仿宋_GB2312" w:eastAsia="仿宋_GB2312"/>
          <w:sz w:val="32"/>
          <w:szCs w:val="32"/>
        </w:rPr>
        <w:t>”，充分调动我</w:t>
      </w:r>
      <w:r>
        <w:rPr>
          <w:rFonts w:ascii="仿宋_GB2312" w:eastAsia="仿宋_GB2312"/>
          <w:sz w:val="32"/>
          <w:szCs w:val="32"/>
        </w:rPr>
        <w:t>院教师</w:t>
      </w:r>
      <w:r>
        <w:rPr>
          <w:rFonts w:hint="eastAsia" w:ascii="仿宋_GB2312" w:eastAsia="仿宋_GB2312"/>
          <w:sz w:val="32"/>
          <w:szCs w:val="32"/>
        </w:rPr>
        <w:t>教育</w:t>
      </w:r>
      <w:r>
        <w:rPr>
          <w:rFonts w:ascii="仿宋_GB2312" w:eastAsia="仿宋_GB2312"/>
          <w:sz w:val="32"/>
          <w:szCs w:val="32"/>
        </w:rPr>
        <w:t>教学</w:t>
      </w:r>
      <w:r>
        <w:rPr>
          <w:rFonts w:hint="eastAsia" w:ascii="仿宋_GB2312" w:eastAsia="仿宋_GB2312"/>
          <w:sz w:val="32"/>
          <w:szCs w:val="32"/>
        </w:rPr>
        <w:t>工</w:t>
      </w:r>
      <w:r>
        <w:rPr>
          <w:rFonts w:ascii="仿宋_GB2312" w:eastAsia="仿宋_GB2312"/>
          <w:sz w:val="32"/>
          <w:szCs w:val="32"/>
        </w:rPr>
        <w:t>作</w:t>
      </w:r>
      <w:r>
        <w:rPr>
          <w:rFonts w:hint="eastAsia" w:ascii="仿宋_GB2312" w:eastAsia="仿宋_GB2312"/>
          <w:sz w:val="32"/>
          <w:szCs w:val="32"/>
        </w:rPr>
        <w:t>积极性，继续深化教育教学改革，稳步提高教育教学水平和质量，不</w:t>
      </w:r>
      <w:r>
        <w:rPr>
          <w:rFonts w:ascii="仿宋_GB2312" w:eastAsia="仿宋_GB2312"/>
          <w:sz w:val="32"/>
          <w:szCs w:val="32"/>
        </w:rPr>
        <w:t>断</w:t>
      </w:r>
      <w:r>
        <w:rPr>
          <w:rFonts w:hint="eastAsia" w:ascii="仿宋_GB2312" w:eastAsia="仿宋_GB2312"/>
          <w:sz w:val="32"/>
          <w:szCs w:val="32"/>
        </w:rPr>
        <w:t>提升我</w:t>
      </w:r>
      <w:r>
        <w:rPr>
          <w:rFonts w:ascii="仿宋_GB2312" w:eastAsia="仿宋_GB2312"/>
          <w:sz w:val="32"/>
          <w:szCs w:val="32"/>
        </w:rPr>
        <w:t>院教</w:t>
      </w:r>
      <w:r>
        <w:rPr>
          <w:rFonts w:hint="eastAsia" w:ascii="仿宋_GB2312" w:eastAsia="仿宋_GB2312"/>
          <w:sz w:val="32"/>
          <w:szCs w:val="32"/>
        </w:rPr>
        <w:t>育</w:t>
      </w:r>
      <w:r>
        <w:rPr>
          <w:rFonts w:ascii="仿宋_GB2312" w:eastAsia="仿宋_GB2312"/>
          <w:sz w:val="32"/>
          <w:szCs w:val="32"/>
        </w:rPr>
        <w:t>教学工作</w:t>
      </w:r>
      <w:r>
        <w:rPr>
          <w:rFonts w:hint="eastAsia" w:ascii="仿宋_GB2312" w:eastAsia="仿宋_GB2312"/>
          <w:sz w:val="32"/>
          <w:szCs w:val="32"/>
        </w:rPr>
        <w:t>的</w:t>
      </w:r>
      <w:r>
        <w:rPr>
          <w:rFonts w:ascii="仿宋_GB2312" w:eastAsia="仿宋_GB2312"/>
          <w:sz w:val="32"/>
          <w:szCs w:val="32"/>
        </w:rPr>
        <w:t>社会</w:t>
      </w:r>
      <w:r>
        <w:rPr>
          <w:rFonts w:hint="eastAsia" w:ascii="仿宋_GB2312" w:eastAsia="仿宋_GB2312"/>
          <w:sz w:val="32"/>
          <w:szCs w:val="32"/>
        </w:rPr>
        <w:t>知</w:t>
      </w:r>
      <w:r>
        <w:rPr>
          <w:rFonts w:ascii="仿宋_GB2312" w:eastAsia="仿宋_GB2312"/>
          <w:sz w:val="32"/>
          <w:szCs w:val="32"/>
        </w:rPr>
        <w:t>名度和美誉度</w:t>
      </w:r>
      <w:r>
        <w:rPr>
          <w:rFonts w:hint="eastAsia" w:ascii="仿宋_GB2312" w:eastAsia="仿宋_GB2312"/>
          <w:sz w:val="32"/>
          <w:szCs w:val="32"/>
        </w:rPr>
        <w:t>，现</w:t>
      </w:r>
      <w:r>
        <w:rPr>
          <w:rFonts w:ascii="仿宋_GB2312" w:eastAsia="仿宋_GB2312"/>
          <w:sz w:val="32"/>
          <w:szCs w:val="32"/>
        </w:rPr>
        <w:t>根据我院实际</w:t>
      </w:r>
      <w:r>
        <w:rPr>
          <w:rFonts w:hint="eastAsia" w:ascii="仿宋_GB2312" w:eastAsia="仿宋_GB2312"/>
          <w:sz w:val="32"/>
          <w:szCs w:val="32"/>
        </w:rPr>
        <w:t>，制定本试</w:t>
      </w:r>
      <w:r>
        <w:rPr>
          <w:rFonts w:ascii="仿宋_GB2312" w:eastAsia="仿宋_GB2312"/>
          <w:sz w:val="32"/>
          <w:szCs w:val="32"/>
        </w:rPr>
        <w:t>行</w:t>
      </w:r>
      <w:r>
        <w:rPr>
          <w:rFonts w:hint="eastAsia" w:ascii="仿宋_GB2312" w:eastAsia="仿宋_GB2312"/>
          <w:sz w:val="32"/>
          <w:szCs w:val="32"/>
        </w:rPr>
        <w:t>办法。</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第一条  </w:t>
      </w:r>
      <w:r>
        <w:rPr>
          <w:rFonts w:hint="eastAsia" w:ascii="仿宋_GB2312" w:hAnsi="仿宋_GB2312" w:eastAsia="仿宋_GB2312" w:cs="仿宋_GB2312"/>
          <w:b w:val="0"/>
          <w:bCs w:val="0"/>
          <w:sz w:val="32"/>
          <w:szCs w:val="32"/>
        </w:rPr>
        <w:t>奖励范围</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本</w:t>
      </w:r>
      <w:r>
        <w:rPr>
          <w:rFonts w:ascii="仿宋_GB2312" w:eastAsia="仿宋_GB2312"/>
          <w:sz w:val="32"/>
          <w:szCs w:val="32"/>
        </w:rPr>
        <w:t>奖励办法适用我院</w:t>
      </w:r>
      <w:r>
        <w:rPr>
          <w:rFonts w:hint="eastAsia" w:ascii="仿宋_GB2312" w:eastAsia="仿宋_GB2312"/>
          <w:sz w:val="32"/>
          <w:szCs w:val="32"/>
        </w:rPr>
        <w:t>在教育教学改革与</w:t>
      </w:r>
      <w:r>
        <w:rPr>
          <w:rFonts w:ascii="仿宋_GB2312" w:eastAsia="仿宋_GB2312"/>
          <w:sz w:val="32"/>
          <w:szCs w:val="32"/>
        </w:rPr>
        <w:t>实践以及</w:t>
      </w:r>
      <w:r>
        <w:rPr>
          <w:rFonts w:hint="eastAsia" w:ascii="仿宋_GB2312" w:eastAsia="仿宋_GB2312"/>
          <w:sz w:val="32"/>
          <w:szCs w:val="32"/>
        </w:rPr>
        <w:t>人才培养等方面做出积极贡献并</w:t>
      </w:r>
      <w:r>
        <w:rPr>
          <w:rFonts w:ascii="仿宋_GB2312" w:eastAsia="仿宋_GB2312"/>
          <w:sz w:val="32"/>
          <w:szCs w:val="32"/>
        </w:rPr>
        <w:t>取得</w:t>
      </w:r>
      <w:r>
        <w:rPr>
          <w:rFonts w:hint="eastAsia" w:ascii="仿宋_GB2312" w:eastAsia="仿宋_GB2312"/>
          <w:sz w:val="32"/>
          <w:szCs w:val="32"/>
        </w:rPr>
        <w:t>成绩的教职工。</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第二条  </w:t>
      </w:r>
      <w:r>
        <w:rPr>
          <w:rFonts w:hint="eastAsia" w:ascii="仿宋_GB2312" w:hAnsi="仿宋_GB2312" w:eastAsia="仿宋_GB2312" w:cs="仿宋_GB2312"/>
          <w:b w:val="0"/>
          <w:bCs w:val="0"/>
          <w:sz w:val="32"/>
          <w:szCs w:val="32"/>
        </w:rPr>
        <w:t>奖励类型及标准</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（一）教育教学荣誉奖励</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hint="eastAsia" w:ascii="仿宋_GB2312" w:eastAsia="仿宋_GB2312"/>
          <w:sz w:val="32"/>
          <w:szCs w:val="32"/>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教学名师奖。教师获国家教育主管部门颁发的国家级教学名师20000元；省级教学名师10000元。</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优秀教师、优秀辅导员。教师获国家教育主管部门颁发的国家级优秀教师10000元、国家级优秀辅导员</w:t>
      </w:r>
      <w:r>
        <w:rPr>
          <w:rFonts w:ascii="仿宋_GB2312" w:eastAsia="仿宋_GB2312"/>
          <w:sz w:val="32"/>
          <w:szCs w:val="32"/>
        </w:rPr>
        <w:t>10</w:t>
      </w:r>
      <w:r>
        <w:rPr>
          <w:rFonts w:hint="eastAsia" w:ascii="仿宋_GB2312" w:eastAsia="仿宋_GB2312"/>
          <w:sz w:val="32"/>
          <w:szCs w:val="32"/>
        </w:rPr>
        <w:t>000元</w:t>
      </w:r>
      <w:r>
        <w:rPr>
          <w:rFonts w:ascii="仿宋_GB2312" w:eastAsia="仿宋_GB2312"/>
          <w:sz w:val="32"/>
          <w:szCs w:val="32"/>
        </w:rPr>
        <w:t>(</w:t>
      </w:r>
      <w:r>
        <w:rPr>
          <w:rFonts w:hint="eastAsia" w:ascii="仿宋_GB2312" w:eastAsia="仿宋_GB2312"/>
          <w:sz w:val="32"/>
          <w:szCs w:val="32"/>
        </w:rPr>
        <w:t>提名</w:t>
      </w:r>
      <w:r>
        <w:rPr>
          <w:rFonts w:ascii="仿宋_GB2312" w:eastAsia="仿宋_GB2312"/>
          <w:sz w:val="32"/>
          <w:szCs w:val="32"/>
        </w:rPr>
        <w:t>奖按</w:t>
      </w:r>
      <w:r>
        <w:rPr>
          <w:rFonts w:hint="eastAsia" w:ascii="仿宋_GB2312" w:eastAsia="仿宋_GB2312"/>
          <w:sz w:val="32"/>
          <w:szCs w:val="32"/>
        </w:rPr>
        <w:t>一</w:t>
      </w:r>
      <w:r>
        <w:rPr>
          <w:rFonts w:ascii="仿宋_GB2312" w:eastAsia="仿宋_GB2312"/>
          <w:sz w:val="32"/>
          <w:szCs w:val="32"/>
        </w:rPr>
        <w:t>半计)</w:t>
      </w:r>
      <w:r>
        <w:rPr>
          <w:rFonts w:hint="eastAsia" w:ascii="仿宋_GB2312" w:eastAsia="仿宋_GB2312"/>
          <w:sz w:val="32"/>
          <w:szCs w:val="32"/>
        </w:rPr>
        <w:t>；省优秀教师5000元、省级优秀辅导员</w:t>
      </w:r>
      <w:r>
        <w:rPr>
          <w:rFonts w:ascii="仿宋_GB2312" w:eastAsia="仿宋_GB2312"/>
          <w:sz w:val="32"/>
          <w:szCs w:val="32"/>
        </w:rPr>
        <w:t>5</w:t>
      </w:r>
      <w:r>
        <w:rPr>
          <w:rFonts w:hint="eastAsia" w:ascii="仿宋_GB2312" w:eastAsia="仿宋_GB2312"/>
          <w:sz w:val="32"/>
          <w:szCs w:val="32"/>
        </w:rPr>
        <w:t>000元</w:t>
      </w:r>
      <w:r>
        <w:rPr>
          <w:rFonts w:ascii="仿宋_GB2312" w:eastAsia="仿宋_GB2312"/>
          <w:sz w:val="32"/>
          <w:szCs w:val="32"/>
        </w:rPr>
        <w:t>(</w:t>
      </w:r>
      <w:r>
        <w:rPr>
          <w:rFonts w:hint="eastAsia" w:ascii="仿宋_GB2312" w:eastAsia="仿宋_GB2312"/>
          <w:sz w:val="32"/>
          <w:szCs w:val="32"/>
        </w:rPr>
        <w:t>提名</w:t>
      </w:r>
      <w:r>
        <w:rPr>
          <w:rFonts w:ascii="仿宋_GB2312" w:eastAsia="仿宋_GB2312"/>
          <w:sz w:val="32"/>
          <w:szCs w:val="32"/>
        </w:rPr>
        <w:t>奖按</w:t>
      </w:r>
      <w:r>
        <w:rPr>
          <w:rFonts w:hint="eastAsia" w:ascii="仿宋_GB2312" w:eastAsia="仿宋_GB2312"/>
          <w:sz w:val="32"/>
          <w:szCs w:val="32"/>
        </w:rPr>
        <w:t>一</w:t>
      </w:r>
      <w:r>
        <w:rPr>
          <w:rFonts w:ascii="仿宋_GB2312" w:eastAsia="仿宋_GB2312"/>
          <w:sz w:val="32"/>
          <w:szCs w:val="32"/>
        </w:rPr>
        <w:t>半计)</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（二）教学成果奖、教学能力竞赛奖励</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教</w:t>
      </w:r>
      <w:r>
        <w:rPr>
          <w:rFonts w:ascii="仿宋_GB2312" w:eastAsia="仿宋_GB2312"/>
          <w:sz w:val="32"/>
          <w:szCs w:val="32"/>
        </w:rPr>
        <w:t>师获</w:t>
      </w:r>
      <w:r>
        <w:rPr>
          <w:rFonts w:hint="eastAsia" w:ascii="仿宋_GB2312" w:eastAsia="仿宋_GB2312"/>
          <w:sz w:val="32"/>
          <w:szCs w:val="32"/>
        </w:rPr>
        <w:t>国家教育主管部门主办的国家级教学成果奖、教学能力竞赛一等奖20000元，二等奖10000元，三等奖5000元，优秀奖</w:t>
      </w:r>
      <w:r>
        <w:rPr>
          <w:rFonts w:ascii="仿宋_GB2312" w:eastAsia="仿宋_GB2312"/>
          <w:sz w:val="32"/>
          <w:szCs w:val="32"/>
        </w:rPr>
        <w:t>3</w:t>
      </w:r>
      <w:r>
        <w:rPr>
          <w:rFonts w:hint="eastAsia" w:ascii="仿宋_GB2312" w:eastAsia="仿宋_GB2312"/>
          <w:sz w:val="32"/>
          <w:szCs w:val="32"/>
        </w:rPr>
        <w:t>000元；省级教学成果奖、教学能力竞赛一等奖10000元，省级二等奖5000元，省级三等奖</w:t>
      </w:r>
      <w:r>
        <w:rPr>
          <w:rFonts w:ascii="仿宋_GB2312" w:eastAsia="仿宋_GB2312"/>
          <w:sz w:val="32"/>
          <w:szCs w:val="32"/>
        </w:rPr>
        <w:t>3</w:t>
      </w:r>
      <w:r>
        <w:rPr>
          <w:rFonts w:hint="eastAsia" w:ascii="仿宋_GB2312" w:eastAsia="仿宋_GB2312"/>
          <w:sz w:val="32"/>
          <w:szCs w:val="32"/>
        </w:rPr>
        <w:t>000元，优秀奖</w:t>
      </w:r>
      <w:r>
        <w:rPr>
          <w:rFonts w:ascii="仿宋_GB2312" w:eastAsia="仿宋_GB2312"/>
          <w:sz w:val="32"/>
          <w:szCs w:val="32"/>
        </w:rPr>
        <w:t>2</w:t>
      </w:r>
      <w:r>
        <w:rPr>
          <w:rFonts w:hint="eastAsia" w:ascii="仿宋_GB2312" w:eastAsia="仿宋_GB2312"/>
          <w:sz w:val="32"/>
          <w:szCs w:val="32"/>
        </w:rPr>
        <w:t>00</w:t>
      </w:r>
      <w:r>
        <w:rPr>
          <w:rFonts w:ascii="仿宋_GB2312" w:eastAsia="仿宋_GB2312"/>
          <w:sz w:val="32"/>
          <w:szCs w:val="32"/>
        </w:rPr>
        <w:t>0</w:t>
      </w:r>
      <w:r>
        <w:rPr>
          <w:rFonts w:hint="eastAsia" w:ascii="仿宋_GB2312" w:eastAsia="仿宋_GB2312"/>
          <w:sz w:val="32"/>
          <w:szCs w:val="32"/>
        </w:rPr>
        <w:t>元的标准奖励。</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教师参加由全国一级学会或协会举办的教学比赛和技能竞赛（A类），按照全</w:t>
      </w:r>
      <w:r>
        <w:rPr>
          <w:rFonts w:ascii="仿宋_GB2312" w:eastAsia="仿宋_GB2312"/>
          <w:sz w:val="32"/>
          <w:szCs w:val="32"/>
        </w:rPr>
        <w:t>国级</w:t>
      </w:r>
      <w:r>
        <w:rPr>
          <w:rFonts w:hint="eastAsia" w:ascii="仿宋_GB2312" w:eastAsia="仿宋_GB2312"/>
          <w:sz w:val="32"/>
          <w:szCs w:val="32"/>
        </w:rPr>
        <w:t>一等奖</w:t>
      </w:r>
      <w:r>
        <w:rPr>
          <w:rFonts w:ascii="仿宋_GB2312" w:eastAsia="仿宋_GB2312"/>
          <w:sz w:val="32"/>
          <w:szCs w:val="32"/>
        </w:rPr>
        <w:t>4</w:t>
      </w:r>
      <w:r>
        <w:rPr>
          <w:rFonts w:hint="eastAsia" w:ascii="仿宋_GB2312" w:eastAsia="仿宋_GB2312"/>
          <w:sz w:val="32"/>
          <w:szCs w:val="32"/>
        </w:rPr>
        <w:t>000元，二等奖</w:t>
      </w:r>
      <w:r>
        <w:rPr>
          <w:rFonts w:ascii="仿宋_GB2312" w:eastAsia="仿宋_GB2312"/>
          <w:sz w:val="32"/>
          <w:szCs w:val="32"/>
        </w:rPr>
        <w:t>2</w:t>
      </w:r>
      <w:r>
        <w:rPr>
          <w:rFonts w:hint="eastAsia" w:ascii="仿宋_GB2312" w:eastAsia="仿宋_GB2312"/>
          <w:sz w:val="32"/>
          <w:szCs w:val="32"/>
        </w:rPr>
        <w:t>000元，三等奖1000元的标准奖励；省级按一等奖</w:t>
      </w:r>
      <w:r>
        <w:rPr>
          <w:rFonts w:ascii="仿宋_GB2312" w:eastAsia="仿宋_GB2312"/>
          <w:sz w:val="32"/>
          <w:szCs w:val="32"/>
        </w:rPr>
        <w:t>2</w:t>
      </w:r>
      <w:r>
        <w:rPr>
          <w:rFonts w:hint="eastAsia" w:ascii="仿宋_GB2312" w:eastAsia="仿宋_GB2312"/>
          <w:sz w:val="32"/>
          <w:szCs w:val="32"/>
        </w:rPr>
        <w:t>000元，二等奖1</w:t>
      </w:r>
      <w:r>
        <w:rPr>
          <w:rFonts w:ascii="仿宋_GB2312" w:eastAsia="仿宋_GB2312"/>
          <w:sz w:val="32"/>
          <w:szCs w:val="32"/>
        </w:rPr>
        <w:t>0</w:t>
      </w:r>
      <w:r>
        <w:rPr>
          <w:rFonts w:hint="eastAsia" w:ascii="仿宋_GB2312" w:eastAsia="仿宋_GB2312"/>
          <w:sz w:val="32"/>
          <w:szCs w:val="32"/>
        </w:rPr>
        <w:t>00元，三等奖</w:t>
      </w:r>
      <w:r>
        <w:rPr>
          <w:rFonts w:ascii="仿宋_GB2312" w:eastAsia="仿宋_GB2312"/>
          <w:sz w:val="32"/>
          <w:szCs w:val="32"/>
        </w:rPr>
        <w:t>5</w:t>
      </w:r>
      <w:r>
        <w:rPr>
          <w:rFonts w:hint="eastAsia" w:ascii="仿宋_GB2312" w:eastAsia="仿宋_GB2312"/>
          <w:sz w:val="32"/>
          <w:szCs w:val="32"/>
        </w:rPr>
        <w:t>00元的标准奖</w:t>
      </w:r>
      <w:bookmarkStart w:id="0" w:name="_GoBack"/>
      <w:bookmarkEnd w:id="0"/>
      <w:r>
        <w:rPr>
          <w:rFonts w:hint="eastAsia" w:ascii="仿宋_GB2312" w:eastAsia="仿宋_GB2312"/>
          <w:sz w:val="32"/>
          <w:szCs w:val="32"/>
        </w:rPr>
        <w:t>励。</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辅导</w:t>
      </w:r>
      <w:r>
        <w:rPr>
          <w:rFonts w:ascii="仿宋_GB2312" w:eastAsia="仿宋_GB2312"/>
          <w:sz w:val="32"/>
          <w:szCs w:val="32"/>
        </w:rPr>
        <w:t>员参加国家教育主管部门主办的全国辅导员素质能力大赛</w:t>
      </w:r>
      <w:r>
        <w:rPr>
          <w:rFonts w:hint="eastAsia" w:ascii="仿宋_GB2312" w:eastAsia="仿宋_GB2312"/>
          <w:sz w:val="32"/>
          <w:szCs w:val="32"/>
        </w:rPr>
        <w:t>，按</w:t>
      </w:r>
      <w:r>
        <w:rPr>
          <w:rFonts w:ascii="仿宋_GB2312" w:eastAsia="仿宋_GB2312"/>
          <w:sz w:val="32"/>
          <w:szCs w:val="32"/>
        </w:rPr>
        <w:t>照国家级一等奖</w:t>
      </w:r>
      <w:r>
        <w:rPr>
          <w:rFonts w:hint="eastAsia" w:ascii="仿宋_GB2312" w:eastAsia="仿宋_GB2312"/>
          <w:sz w:val="32"/>
          <w:szCs w:val="32"/>
        </w:rPr>
        <w:t>10000元、二</w:t>
      </w:r>
      <w:r>
        <w:rPr>
          <w:rFonts w:ascii="仿宋_GB2312" w:eastAsia="仿宋_GB2312"/>
          <w:sz w:val="32"/>
          <w:szCs w:val="32"/>
        </w:rPr>
        <w:t>等奖</w:t>
      </w:r>
      <w:r>
        <w:rPr>
          <w:rFonts w:hint="eastAsia" w:ascii="仿宋_GB2312" w:eastAsia="仿宋_GB2312"/>
          <w:sz w:val="32"/>
          <w:szCs w:val="32"/>
        </w:rPr>
        <w:t>6000元，三</w:t>
      </w:r>
      <w:r>
        <w:rPr>
          <w:rFonts w:ascii="仿宋_GB2312" w:eastAsia="仿宋_GB2312"/>
          <w:sz w:val="32"/>
          <w:szCs w:val="32"/>
        </w:rPr>
        <w:t>等奖</w:t>
      </w:r>
      <w:r>
        <w:rPr>
          <w:rFonts w:hint="eastAsia" w:ascii="仿宋_GB2312" w:eastAsia="仿宋_GB2312"/>
          <w:sz w:val="32"/>
          <w:szCs w:val="32"/>
        </w:rPr>
        <w:t>4000元；省</w:t>
      </w:r>
      <w:r>
        <w:rPr>
          <w:rFonts w:ascii="仿宋_GB2312" w:eastAsia="仿宋_GB2312"/>
          <w:sz w:val="32"/>
          <w:szCs w:val="32"/>
        </w:rPr>
        <w:t>级按一等奖</w:t>
      </w:r>
      <w:r>
        <w:rPr>
          <w:rFonts w:hint="eastAsia" w:ascii="仿宋_GB2312" w:eastAsia="仿宋_GB2312"/>
          <w:sz w:val="32"/>
          <w:szCs w:val="32"/>
        </w:rPr>
        <w:t>5000元、二</w:t>
      </w:r>
      <w:r>
        <w:rPr>
          <w:rFonts w:ascii="仿宋_GB2312" w:eastAsia="仿宋_GB2312"/>
          <w:sz w:val="32"/>
          <w:szCs w:val="32"/>
        </w:rPr>
        <w:t>等奖</w:t>
      </w:r>
      <w:r>
        <w:rPr>
          <w:rFonts w:hint="eastAsia" w:ascii="仿宋_GB2312" w:eastAsia="仿宋_GB2312"/>
          <w:sz w:val="32"/>
          <w:szCs w:val="32"/>
        </w:rPr>
        <w:t>3000元、三</w:t>
      </w:r>
      <w:r>
        <w:rPr>
          <w:rFonts w:ascii="仿宋_GB2312" w:eastAsia="仿宋_GB2312"/>
          <w:sz w:val="32"/>
          <w:szCs w:val="32"/>
        </w:rPr>
        <w:t>等奖</w:t>
      </w:r>
      <w:r>
        <w:rPr>
          <w:rFonts w:hint="eastAsia" w:ascii="仿宋_GB2312" w:eastAsia="仿宋_GB2312"/>
          <w:sz w:val="32"/>
          <w:szCs w:val="32"/>
        </w:rPr>
        <w:t>2000元的</w:t>
      </w:r>
      <w:r>
        <w:rPr>
          <w:rFonts w:ascii="仿宋_GB2312" w:eastAsia="仿宋_GB2312"/>
          <w:sz w:val="32"/>
          <w:szCs w:val="32"/>
        </w:rPr>
        <w:t>标准奖励</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（三）教育教学指导奖励</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教</w:t>
      </w:r>
      <w:r>
        <w:rPr>
          <w:rFonts w:ascii="仿宋_GB2312" w:eastAsia="仿宋_GB2312"/>
          <w:sz w:val="32"/>
          <w:szCs w:val="32"/>
        </w:rPr>
        <w:t>师</w:t>
      </w:r>
      <w:r>
        <w:rPr>
          <w:rFonts w:hint="eastAsia" w:ascii="仿宋_GB2312" w:eastAsia="仿宋_GB2312"/>
          <w:sz w:val="32"/>
          <w:szCs w:val="32"/>
        </w:rPr>
        <w:t>指导学生参加国家教育、文化等行政主管部门组织的各类专业比赛和技能竞赛（A类），按照国家级一等奖10000元；二等奖</w:t>
      </w:r>
      <w:r>
        <w:rPr>
          <w:rFonts w:ascii="仿宋_GB2312" w:eastAsia="仿宋_GB2312"/>
          <w:sz w:val="32"/>
          <w:szCs w:val="32"/>
        </w:rPr>
        <w:t>5</w:t>
      </w:r>
      <w:r>
        <w:rPr>
          <w:rFonts w:hint="eastAsia" w:ascii="仿宋_GB2312" w:eastAsia="仿宋_GB2312"/>
          <w:sz w:val="32"/>
          <w:szCs w:val="32"/>
        </w:rPr>
        <w:t>000元；三等奖</w:t>
      </w:r>
      <w:r>
        <w:rPr>
          <w:rFonts w:ascii="仿宋_GB2312" w:eastAsia="仿宋_GB2312"/>
          <w:sz w:val="32"/>
          <w:szCs w:val="32"/>
        </w:rPr>
        <w:t>3</w:t>
      </w:r>
      <w:r>
        <w:rPr>
          <w:rFonts w:hint="eastAsia" w:ascii="仿宋_GB2312" w:eastAsia="仿宋_GB2312"/>
          <w:sz w:val="32"/>
          <w:szCs w:val="32"/>
        </w:rPr>
        <w:t>000元。省级一等奖</w:t>
      </w:r>
      <w:r>
        <w:rPr>
          <w:rFonts w:ascii="仿宋_GB2312" w:eastAsia="仿宋_GB2312"/>
          <w:sz w:val="32"/>
          <w:szCs w:val="32"/>
        </w:rPr>
        <w:t>5</w:t>
      </w:r>
      <w:r>
        <w:rPr>
          <w:rFonts w:hint="eastAsia" w:ascii="仿宋_GB2312" w:eastAsia="仿宋_GB2312"/>
          <w:sz w:val="32"/>
          <w:szCs w:val="32"/>
        </w:rPr>
        <w:t>000元；二等奖</w:t>
      </w:r>
      <w:r>
        <w:rPr>
          <w:rFonts w:ascii="仿宋_GB2312" w:eastAsia="仿宋_GB2312"/>
          <w:sz w:val="32"/>
          <w:szCs w:val="32"/>
        </w:rPr>
        <w:t>3</w:t>
      </w:r>
      <w:r>
        <w:rPr>
          <w:rFonts w:hint="eastAsia" w:ascii="仿宋_GB2312" w:eastAsia="仿宋_GB2312"/>
          <w:sz w:val="32"/>
          <w:szCs w:val="32"/>
        </w:rPr>
        <w:t>000元；三等奖</w:t>
      </w:r>
      <w:r>
        <w:rPr>
          <w:rFonts w:ascii="仿宋_GB2312" w:eastAsia="仿宋_GB2312"/>
          <w:sz w:val="32"/>
          <w:szCs w:val="32"/>
        </w:rPr>
        <w:t>2</w:t>
      </w:r>
      <w:r>
        <w:rPr>
          <w:rFonts w:hint="eastAsia" w:ascii="仿宋_GB2312" w:eastAsia="仿宋_GB2312"/>
          <w:sz w:val="32"/>
          <w:szCs w:val="32"/>
        </w:rPr>
        <w:t>000元。</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教师指导学生参加由全国一级学会或协会的举办的专业比赛和技能竞赛（A类），全</w:t>
      </w:r>
      <w:r>
        <w:rPr>
          <w:rFonts w:ascii="仿宋_GB2312" w:eastAsia="仿宋_GB2312"/>
          <w:sz w:val="32"/>
          <w:szCs w:val="32"/>
        </w:rPr>
        <w:t>国级</w:t>
      </w:r>
      <w:r>
        <w:rPr>
          <w:rFonts w:hint="eastAsia" w:ascii="仿宋_GB2312" w:eastAsia="仿宋_GB2312"/>
          <w:sz w:val="32"/>
          <w:szCs w:val="32"/>
        </w:rPr>
        <w:t>一等奖4000元；二等奖2000元；三等奖1000元。省级按一等奖2000元；二等奖1</w:t>
      </w:r>
      <w:r>
        <w:rPr>
          <w:rFonts w:ascii="仿宋_GB2312" w:eastAsia="仿宋_GB2312"/>
          <w:sz w:val="32"/>
          <w:szCs w:val="32"/>
        </w:rPr>
        <w:t>00</w:t>
      </w:r>
      <w:r>
        <w:rPr>
          <w:rFonts w:hint="eastAsia" w:ascii="仿宋_GB2312" w:eastAsia="仿宋_GB2312"/>
          <w:sz w:val="32"/>
          <w:szCs w:val="32"/>
        </w:rPr>
        <w:t>0元；三等奖</w:t>
      </w:r>
      <w:r>
        <w:rPr>
          <w:rFonts w:ascii="仿宋_GB2312" w:eastAsia="仿宋_GB2312"/>
          <w:sz w:val="32"/>
          <w:szCs w:val="32"/>
        </w:rPr>
        <w:t>500</w:t>
      </w:r>
      <w:r>
        <w:rPr>
          <w:rFonts w:hint="eastAsia" w:ascii="仿宋_GB2312" w:eastAsia="仿宋_GB2312"/>
          <w:sz w:val="32"/>
          <w:szCs w:val="32"/>
        </w:rPr>
        <w:t>元。</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教</w:t>
      </w:r>
      <w:r>
        <w:rPr>
          <w:rFonts w:ascii="仿宋_GB2312" w:eastAsia="仿宋_GB2312"/>
          <w:sz w:val="32"/>
          <w:szCs w:val="32"/>
        </w:rPr>
        <w:t>师</w:t>
      </w:r>
      <w:r>
        <w:rPr>
          <w:rFonts w:hint="eastAsia" w:ascii="仿宋_GB2312" w:eastAsia="仿宋_GB2312"/>
          <w:sz w:val="32"/>
          <w:szCs w:val="32"/>
        </w:rPr>
        <w:t>指导学生参加共青团等非教育、文化政府部门等组织的“大学生艺术节”、“青年文化艺术节”等参照上</w:t>
      </w:r>
      <w:r>
        <w:rPr>
          <w:rFonts w:ascii="仿宋_GB2312" w:eastAsia="仿宋_GB2312"/>
          <w:sz w:val="32"/>
          <w:szCs w:val="32"/>
        </w:rPr>
        <w:t>述</w:t>
      </w:r>
      <w:r>
        <w:rPr>
          <w:rFonts w:hint="eastAsia" w:ascii="仿宋_GB2312" w:eastAsia="仿宋_GB2312"/>
          <w:sz w:val="32"/>
          <w:szCs w:val="32"/>
        </w:rPr>
        <w:t>第2条奖励。</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黑体" w:hAnsi="黑体" w:eastAsia="黑体" w:cs="黑体"/>
          <w:sz w:val="32"/>
          <w:szCs w:val="32"/>
        </w:rPr>
        <w:t xml:space="preserve">第三条 </w:t>
      </w:r>
      <w:r>
        <w:rPr>
          <w:rFonts w:hint="eastAsia" w:ascii="仿宋_GB2312" w:eastAsia="仿宋_GB2312"/>
          <w:sz w:val="32"/>
          <w:szCs w:val="32"/>
        </w:rPr>
        <w:t xml:space="preserve"> 教</w:t>
      </w:r>
      <w:r>
        <w:rPr>
          <w:rFonts w:ascii="仿宋_GB2312" w:eastAsia="仿宋_GB2312"/>
          <w:sz w:val="32"/>
          <w:szCs w:val="32"/>
        </w:rPr>
        <w:t>师由学院官方推荐参加</w:t>
      </w:r>
      <w:r>
        <w:rPr>
          <w:rFonts w:hint="eastAsia" w:ascii="仿宋_GB2312" w:eastAsia="仿宋_GB2312"/>
          <w:sz w:val="32"/>
          <w:szCs w:val="32"/>
        </w:rPr>
        <w:t>国家</w:t>
      </w:r>
      <w:r>
        <w:rPr>
          <w:rFonts w:ascii="仿宋_GB2312" w:eastAsia="仿宋_GB2312"/>
          <w:sz w:val="32"/>
          <w:szCs w:val="32"/>
        </w:rPr>
        <w:t>各级各类教育教学</w:t>
      </w:r>
      <w:r>
        <w:rPr>
          <w:rFonts w:hint="eastAsia" w:ascii="仿宋_GB2312" w:eastAsia="仿宋_GB2312"/>
          <w:sz w:val="32"/>
          <w:szCs w:val="32"/>
        </w:rPr>
        <w:t>活动</w:t>
      </w:r>
      <w:r>
        <w:rPr>
          <w:rFonts w:ascii="仿宋_GB2312" w:eastAsia="仿宋_GB2312"/>
          <w:sz w:val="32"/>
          <w:szCs w:val="32"/>
        </w:rPr>
        <w:t>展</w:t>
      </w:r>
      <w:r>
        <w:rPr>
          <w:rFonts w:hint="eastAsia" w:ascii="仿宋_GB2312" w:eastAsia="仿宋_GB2312"/>
          <w:sz w:val="32"/>
          <w:szCs w:val="32"/>
        </w:rPr>
        <w:t>示，如</w:t>
      </w:r>
      <w:r>
        <w:rPr>
          <w:rFonts w:ascii="仿宋_GB2312" w:eastAsia="仿宋_GB2312"/>
          <w:sz w:val="32"/>
          <w:szCs w:val="32"/>
        </w:rPr>
        <w:t>组织方不设奖项</w:t>
      </w:r>
      <w:r>
        <w:rPr>
          <w:rFonts w:hint="eastAsia" w:ascii="仿宋_GB2312" w:eastAsia="仿宋_GB2312"/>
          <w:sz w:val="32"/>
          <w:szCs w:val="32"/>
        </w:rPr>
        <w:t>，由学院</w:t>
      </w:r>
      <w:r>
        <w:rPr>
          <w:rFonts w:ascii="仿宋_GB2312" w:eastAsia="仿宋_GB2312"/>
          <w:sz w:val="32"/>
          <w:szCs w:val="32"/>
        </w:rPr>
        <w:t>按照国</w:t>
      </w:r>
      <w:r>
        <w:rPr>
          <w:rFonts w:hint="eastAsia" w:ascii="仿宋_GB2312" w:eastAsia="仿宋_GB2312"/>
          <w:sz w:val="32"/>
          <w:szCs w:val="32"/>
        </w:rPr>
        <w:t>家</w:t>
      </w:r>
      <w:r>
        <w:rPr>
          <w:rFonts w:ascii="仿宋_GB2312" w:eastAsia="仿宋_GB2312"/>
          <w:sz w:val="32"/>
          <w:szCs w:val="32"/>
        </w:rPr>
        <w:t>级3</w:t>
      </w:r>
      <w:r>
        <w:rPr>
          <w:rFonts w:hint="eastAsia" w:ascii="仿宋_GB2312" w:eastAsia="仿宋_GB2312"/>
          <w:sz w:val="32"/>
          <w:szCs w:val="32"/>
        </w:rPr>
        <w:t>000元，省</w:t>
      </w:r>
      <w:r>
        <w:rPr>
          <w:rFonts w:ascii="仿宋_GB2312" w:eastAsia="仿宋_GB2312"/>
          <w:sz w:val="32"/>
          <w:szCs w:val="32"/>
        </w:rPr>
        <w:t>级</w:t>
      </w:r>
      <w:r>
        <w:rPr>
          <w:rFonts w:hint="eastAsia" w:ascii="仿宋_GB2312" w:eastAsia="仿宋_GB2312"/>
          <w:sz w:val="32"/>
          <w:szCs w:val="32"/>
        </w:rPr>
        <w:t>2000元，地</w:t>
      </w:r>
      <w:r>
        <w:rPr>
          <w:rFonts w:ascii="仿宋_GB2312" w:eastAsia="仿宋_GB2312"/>
          <w:sz w:val="32"/>
          <w:szCs w:val="32"/>
        </w:rPr>
        <w:t>厅级</w:t>
      </w:r>
      <w:r>
        <w:rPr>
          <w:rFonts w:hint="eastAsia" w:ascii="仿宋_GB2312" w:eastAsia="仿宋_GB2312"/>
          <w:sz w:val="32"/>
          <w:szCs w:val="32"/>
        </w:rPr>
        <w:t>1000元，院</w:t>
      </w:r>
      <w:r>
        <w:rPr>
          <w:rFonts w:ascii="仿宋_GB2312" w:eastAsia="仿宋_GB2312"/>
          <w:sz w:val="32"/>
          <w:szCs w:val="32"/>
        </w:rPr>
        <w:t>校级</w:t>
      </w:r>
      <w:r>
        <w:rPr>
          <w:rFonts w:hint="eastAsia" w:ascii="仿宋_GB2312" w:eastAsia="仿宋_GB2312"/>
          <w:sz w:val="32"/>
          <w:szCs w:val="32"/>
        </w:rPr>
        <w:t>500元</w:t>
      </w:r>
      <w:r>
        <w:rPr>
          <w:rFonts w:ascii="仿宋_GB2312" w:eastAsia="仿宋_GB2312"/>
          <w:sz w:val="32"/>
          <w:szCs w:val="32"/>
        </w:rPr>
        <w:t>的标准</w:t>
      </w:r>
      <w:r>
        <w:rPr>
          <w:rFonts w:hint="eastAsia" w:ascii="仿宋_GB2312" w:eastAsia="仿宋_GB2312"/>
          <w:sz w:val="32"/>
          <w:szCs w:val="32"/>
        </w:rPr>
        <w:t>给</w:t>
      </w:r>
      <w:r>
        <w:rPr>
          <w:rFonts w:ascii="仿宋_GB2312" w:eastAsia="仿宋_GB2312"/>
          <w:sz w:val="32"/>
          <w:szCs w:val="32"/>
        </w:rPr>
        <w:t>予奖励</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同类成果按最高级别计算，不重复奖励。同一类成果以不同形式报奖只奖励一次，同一成果在获得较低级别奖励后又获得较高级别奖励时，奖金发放为较高级别奖金减去较低级别奖金的额度。</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rPr>
        <w:t xml:space="preserve">  以</w:t>
      </w:r>
      <w:r>
        <w:rPr>
          <w:rFonts w:ascii="仿宋_GB2312" w:eastAsia="仿宋_GB2312"/>
          <w:sz w:val="32"/>
          <w:szCs w:val="32"/>
        </w:rPr>
        <w:t>上奖励</w:t>
      </w:r>
      <w:r>
        <w:rPr>
          <w:rFonts w:hint="eastAsia" w:ascii="仿宋_GB2312" w:eastAsia="仿宋_GB2312"/>
          <w:sz w:val="32"/>
          <w:szCs w:val="32"/>
        </w:rPr>
        <w:t>由排</w:t>
      </w:r>
      <w:r>
        <w:rPr>
          <w:rFonts w:ascii="仿宋_GB2312" w:eastAsia="仿宋_GB2312"/>
          <w:sz w:val="32"/>
          <w:szCs w:val="32"/>
        </w:rPr>
        <w:t>名第一者</w:t>
      </w:r>
      <w:r>
        <w:rPr>
          <w:rFonts w:hint="eastAsia" w:ascii="仿宋_GB2312" w:eastAsia="仿宋_GB2312"/>
          <w:sz w:val="32"/>
          <w:szCs w:val="32"/>
        </w:rPr>
        <w:t>或</w:t>
      </w:r>
      <w:r>
        <w:rPr>
          <w:rFonts w:ascii="仿宋_GB2312" w:eastAsia="仿宋_GB2312"/>
          <w:sz w:val="32"/>
          <w:szCs w:val="32"/>
        </w:rPr>
        <w:t>第一指导老师</w:t>
      </w:r>
      <w:r>
        <w:rPr>
          <w:rFonts w:hint="eastAsia" w:ascii="仿宋_GB2312" w:eastAsia="仿宋_GB2312"/>
          <w:sz w:val="32"/>
          <w:szCs w:val="32"/>
        </w:rPr>
        <w:t>领</w:t>
      </w:r>
      <w:r>
        <w:rPr>
          <w:rFonts w:ascii="仿宋_GB2312" w:eastAsia="仿宋_GB2312"/>
          <w:sz w:val="32"/>
          <w:szCs w:val="32"/>
        </w:rPr>
        <w:t>取和</w:t>
      </w:r>
      <w:r>
        <w:rPr>
          <w:rFonts w:hint="eastAsia" w:ascii="仿宋_GB2312" w:eastAsia="仿宋_GB2312"/>
          <w:sz w:val="32"/>
          <w:szCs w:val="32"/>
        </w:rPr>
        <w:t>分</w:t>
      </w:r>
      <w:r>
        <w:rPr>
          <w:rFonts w:ascii="仿宋_GB2312" w:eastAsia="仿宋_GB2312"/>
          <w:sz w:val="32"/>
          <w:szCs w:val="32"/>
        </w:rPr>
        <w:t>配</w:t>
      </w:r>
      <w:r>
        <w:rPr>
          <w:rFonts w:hint="eastAsia" w:ascii="仿宋_GB2312" w:eastAsia="仿宋_GB2312"/>
          <w:sz w:val="32"/>
          <w:szCs w:val="32"/>
        </w:rPr>
        <w:t>，</w:t>
      </w:r>
      <w:r>
        <w:rPr>
          <w:rFonts w:ascii="仿宋_GB2312" w:eastAsia="仿宋_GB2312"/>
          <w:sz w:val="32"/>
          <w:szCs w:val="32"/>
        </w:rPr>
        <w:t>本人</w:t>
      </w:r>
      <w:r>
        <w:rPr>
          <w:rFonts w:hint="eastAsia" w:ascii="仿宋_GB2312" w:eastAsia="仿宋_GB2312"/>
          <w:sz w:val="32"/>
          <w:szCs w:val="32"/>
        </w:rPr>
        <w:t>占</w:t>
      </w:r>
      <w:r>
        <w:rPr>
          <w:rFonts w:ascii="仿宋_GB2312" w:eastAsia="仿宋_GB2312"/>
          <w:sz w:val="32"/>
          <w:szCs w:val="32"/>
        </w:rPr>
        <w:t>比不少于</w:t>
      </w:r>
      <w:r>
        <w:rPr>
          <w:rFonts w:hint="eastAsia" w:ascii="仿宋_GB2312" w:eastAsia="仿宋_GB2312"/>
          <w:sz w:val="32"/>
          <w:szCs w:val="32"/>
        </w:rPr>
        <w:t>50%。特殊</w:t>
      </w:r>
      <w:r>
        <w:rPr>
          <w:rFonts w:ascii="仿宋_GB2312" w:eastAsia="仿宋_GB2312"/>
          <w:sz w:val="32"/>
          <w:szCs w:val="32"/>
        </w:rPr>
        <w:t>情况</w:t>
      </w:r>
      <w:r>
        <w:rPr>
          <w:rFonts w:hint="eastAsia" w:ascii="仿宋_GB2312" w:eastAsia="仿宋_GB2312"/>
          <w:sz w:val="32"/>
          <w:szCs w:val="32"/>
        </w:rPr>
        <w:t>，如</w:t>
      </w:r>
      <w:r>
        <w:rPr>
          <w:rFonts w:ascii="仿宋_GB2312" w:eastAsia="仿宋_GB2312"/>
          <w:sz w:val="32"/>
          <w:szCs w:val="32"/>
        </w:rPr>
        <w:t>由学院组建团队</w:t>
      </w:r>
      <w:r>
        <w:rPr>
          <w:rFonts w:hint="eastAsia" w:ascii="仿宋_GB2312" w:eastAsia="仿宋_GB2312"/>
          <w:sz w:val="32"/>
          <w:szCs w:val="32"/>
        </w:rPr>
        <w:t>参加重大品</w:t>
      </w:r>
      <w:r>
        <w:rPr>
          <w:rFonts w:ascii="仿宋_GB2312" w:eastAsia="仿宋_GB2312"/>
          <w:sz w:val="32"/>
          <w:szCs w:val="32"/>
        </w:rPr>
        <w:t>牌性</w:t>
      </w:r>
      <w:r>
        <w:rPr>
          <w:rFonts w:hint="eastAsia" w:ascii="仿宋_GB2312" w:eastAsia="仿宋_GB2312"/>
          <w:sz w:val="32"/>
          <w:szCs w:val="32"/>
        </w:rPr>
        <w:t>参</w:t>
      </w:r>
      <w:r>
        <w:rPr>
          <w:rFonts w:ascii="仿宋_GB2312" w:eastAsia="仿宋_GB2312"/>
          <w:sz w:val="32"/>
          <w:szCs w:val="32"/>
        </w:rPr>
        <w:t>赛项目</w:t>
      </w:r>
      <w:r>
        <w:rPr>
          <w:rFonts w:hint="eastAsia" w:ascii="仿宋_GB2312" w:eastAsia="仿宋_GB2312"/>
          <w:sz w:val="32"/>
          <w:szCs w:val="32"/>
        </w:rPr>
        <w:t>另</w:t>
      </w:r>
      <w:r>
        <w:rPr>
          <w:rFonts w:ascii="仿宋_GB2312" w:eastAsia="仿宋_GB2312"/>
          <w:sz w:val="32"/>
          <w:szCs w:val="32"/>
        </w:rPr>
        <w:t>有奖励</w:t>
      </w:r>
      <w:r>
        <w:rPr>
          <w:rFonts w:hint="eastAsia" w:ascii="仿宋_GB2312" w:eastAsia="仿宋_GB2312"/>
          <w:sz w:val="32"/>
          <w:szCs w:val="32"/>
        </w:rPr>
        <w:t>办法</w:t>
      </w:r>
      <w:r>
        <w:rPr>
          <w:rFonts w:ascii="仿宋_GB2312" w:eastAsia="仿宋_GB2312"/>
          <w:sz w:val="32"/>
          <w:szCs w:val="32"/>
        </w:rPr>
        <w:t>的</w:t>
      </w:r>
      <w:r>
        <w:rPr>
          <w:rFonts w:hint="eastAsia" w:ascii="仿宋_GB2312" w:eastAsia="仿宋_GB2312"/>
          <w:sz w:val="32"/>
          <w:szCs w:val="32"/>
        </w:rPr>
        <w:t>按</w:t>
      </w:r>
      <w:r>
        <w:rPr>
          <w:rFonts w:ascii="仿宋_GB2312" w:eastAsia="仿宋_GB2312"/>
          <w:sz w:val="32"/>
          <w:szCs w:val="32"/>
        </w:rPr>
        <w:t>相关</w:t>
      </w:r>
      <w:r>
        <w:rPr>
          <w:rFonts w:hint="eastAsia" w:ascii="仿宋_GB2312" w:eastAsia="仿宋_GB2312"/>
          <w:sz w:val="32"/>
          <w:szCs w:val="32"/>
        </w:rPr>
        <w:t>办法执</w:t>
      </w:r>
      <w:r>
        <w:rPr>
          <w:rFonts w:ascii="仿宋_GB2312" w:eastAsia="仿宋_GB2312"/>
          <w:sz w:val="32"/>
          <w:szCs w:val="32"/>
        </w:rPr>
        <w:t>行</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rPr>
        <w:t xml:space="preserve">  所</w:t>
      </w:r>
      <w:r>
        <w:rPr>
          <w:rFonts w:ascii="仿宋_GB2312" w:eastAsia="仿宋_GB2312"/>
          <w:sz w:val="32"/>
          <w:szCs w:val="32"/>
        </w:rPr>
        <w:t>有</w:t>
      </w:r>
      <w:r>
        <w:rPr>
          <w:rFonts w:hint="eastAsia" w:ascii="仿宋_GB2312" w:eastAsia="仿宋_GB2312"/>
          <w:sz w:val="32"/>
          <w:szCs w:val="32"/>
        </w:rPr>
        <w:t>由</w:t>
      </w:r>
      <w:r>
        <w:rPr>
          <w:rFonts w:ascii="仿宋_GB2312" w:eastAsia="仿宋_GB2312"/>
          <w:sz w:val="32"/>
          <w:szCs w:val="32"/>
        </w:rPr>
        <w:t>系部和个人组织的参赛项目</w:t>
      </w:r>
      <w:r>
        <w:rPr>
          <w:rFonts w:hint="eastAsia" w:ascii="仿宋_GB2312" w:eastAsia="仿宋_GB2312"/>
          <w:sz w:val="32"/>
          <w:szCs w:val="32"/>
        </w:rPr>
        <w:t>，相关</w:t>
      </w:r>
      <w:r>
        <w:rPr>
          <w:rFonts w:ascii="仿宋_GB2312" w:eastAsia="仿宋_GB2312"/>
          <w:sz w:val="32"/>
          <w:szCs w:val="32"/>
        </w:rPr>
        <w:t>实施者须在参赛前上报教务处</w:t>
      </w:r>
      <w:r>
        <w:rPr>
          <w:rFonts w:hint="eastAsia" w:ascii="仿宋_GB2312" w:eastAsia="仿宋_GB2312"/>
          <w:sz w:val="32"/>
          <w:szCs w:val="32"/>
        </w:rPr>
        <w:t>审核</w:t>
      </w:r>
      <w:r>
        <w:rPr>
          <w:rFonts w:ascii="仿宋_GB2312" w:eastAsia="仿宋_GB2312"/>
          <w:sz w:val="32"/>
          <w:szCs w:val="32"/>
        </w:rPr>
        <w:t>备案</w:t>
      </w:r>
      <w:r>
        <w:rPr>
          <w:rFonts w:hint="eastAsia" w:ascii="仿宋_GB2312" w:eastAsia="仿宋_GB2312"/>
          <w:sz w:val="32"/>
          <w:szCs w:val="32"/>
        </w:rPr>
        <w:t>，未进行</w:t>
      </w:r>
      <w:r>
        <w:rPr>
          <w:rFonts w:ascii="仿宋_GB2312" w:eastAsia="仿宋_GB2312"/>
          <w:sz w:val="32"/>
          <w:szCs w:val="32"/>
        </w:rPr>
        <w:t>备案的项目不</w:t>
      </w:r>
      <w:r>
        <w:rPr>
          <w:rFonts w:hint="eastAsia" w:ascii="仿宋_GB2312" w:eastAsia="仿宋_GB2312"/>
          <w:sz w:val="32"/>
          <w:szCs w:val="32"/>
        </w:rPr>
        <w:t>予</w:t>
      </w:r>
      <w:r>
        <w:rPr>
          <w:rFonts w:ascii="仿宋_GB2312" w:eastAsia="仿宋_GB2312"/>
          <w:sz w:val="32"/>
          <w:szCs w:val="32"/>
        </w:rPr>
        <w:t>奖励</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rPr>
        <w:t xml:space="preserve">  教育教学成果奖励每年年底核定一次。申请</w:t>
      </w:r>
      <w:r>
        <w:rPr>
          <w:rFonts w:ascii="仿宋_GB2312" w:eastAsia="仿宋_GB2312"/>
          <w:sz w:val="32"/>
          <w:szCs w:val="32"/>
        </w:rPr>
        <w:t>奖励</w:t>
      </w:r>
      <w:r>
        <w:rPr>
          <w:rFonts w:hint="eastAsia" w:ascii="仿宋_GB2312" w:eastAsia="仿宋_GB2312"/>
          <w:sz w:val="32"/>
          <w:szCs w:val="32"/>
        </w:rPr>
        <w:t>由申报人填写《湖南艺术职业学院教育教学成果奖励申请表》，并提供获奖证书原件和相关文件复印件，由申报人所在部门统一报送教务处。</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b/>
          <w:sz w:val="32"/>
          <w:szCs w:val="32"/>
        </w:rPr>
        <w:t xml:space="preserve">  </w:t>
      </w:r>
      <w:r>
        <w:rPr>
          <w:rFonts w:hint="eastAsia" w:ascii="仿宋_GB2312" w:eastAsia="仿宋_GB2312"/>
          <w:sz w:val="32"/>
          <w:szCs w:val="32"/>
        </w:rPr>
        <w:t>教务处在受理各项成果奖励申报材料后，统一对申报材料进行资格审查和汇总，并面向全院公示，公示期为7个工作日。在公示期内，对公示的获奖成果有任何异议的均可以书面形式提出，并提供有关事实依据。对于有争议的成果，提交院学术委员会研究裁决。凡弄虚作假者，一经查实，学院予以通报批评，并按相关规定予以纪律处分。</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b/>
          <w:sz w:val="32"/>
          <w:szCs w:val="32"/>
        </w:rPr>
        <w:t xml:space="preserve"> </w:t>
      </w:r>
      <w:r>
        <w:rPr>
          <w:rFonts w:ascii="仿宋_GB2312" w:eastAsia="仿宋_GB2312"/>
          <w:b/>
          <w:sz w:val="32"/>
          <w:szCs w:val="32"/>
        </w:rPr>
        <w:t xml:space="preserve"> </w:t>
      </w:r>
      <w:r>
        <w:rPr>
          <w:rFonts w:hint="eastAsia" w:ascii="仿宋_GB2312" w:eastAsia="仿宋_GB2312"/>
          <w:sz w:val="32"/>
          <w:szCs w:val="32"/>
        </w:rPr>
        <w:t>公示期满后，由教务处将公示结果报院党委会审议通过，最后经相关院领导会签后由财务部门办理奖金发放手续。</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黑体" w:hAnsi="黑体" w:eastAsia="黑体" w:cs="黑体"/>
          <w:sz w:val="32"/>
          <w:szCs w:val="32"/>
        </w:rPr>
        <w:t>第十条</w:t>
      </w:r>
      <w:r>
        <w:rPr>
          <w:rFonts w:hint="eastAsia" w:ascii="仿宋_GB2312" w:eastAsia="仿宋_GB2312"/>
          <w:b/>
          <w:sz w:val="32"/>
          <w:szCs w:val="32"/>
        </w:rPr>
        <w:t xml:space="preserve"> </w:t>
      </w:r>
      <w:r>
        <w:rPr>
          <w:rFonts w:ascii="仿宋_GB2312" w:eastAsia="仿宋_GB2312"/>
          <w:b/>
          <w:sz w:val="32"/>
          <w:szCs w:val="32"/>
        </w:rPr>
        <w:t xml:space="preserve"> </w:t>
      </w:r>
      <w:r>
        <w:rPr>
          <w:rFonts w:hint="eastAsia" w:ascii="仿宋_GB2312" w:eastAsia="仿宋_GB2312"/>
          <w:sz w:val="32"/>
          <w:szCs w:val="32"/>
        </w:rPr>
        <w:t>本办法自2018年起实施，由教务处负责解释。</w:t>
      </w: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700"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湖南艺术职业学院    </w:t>
      </w:r>
    </w:p>
    <w:p>
      <w:pPr>
        <w:keepNext w:val="0"/>
        <w:keepLines w:val="0"/>
        <w:pageBreakBefore w:val="0"/>
        <w:widowControl w:val="0"/>
        <w:kinsoku/>
        <w:wordWrap w:val="0"/>
        <w:overflowPunct/>
        <w:topLinePunct w:val="0"/>
        <w:autoSpaceDE/>
        <w:autoSpaceDN/>
        <w:bidi w:val="0"/>
        <w:adjustRightInd/>
        <w:snapToGrid/>
        <w:spacing w:line="700" w:lineRule="exact"/>
        <w:jc w:val="both"/>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w:t>
      </w:r>
      <w:r>
        <w:rPr>
          <w:rFonts w:ascii="仿宋_GB2312" w:eastAsia="仿宋_GB2312"/>
          <w:sz w:val="32"/>
          <w:szCs w:val="32"/>
        </w:rPr>
        <w:t>018</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 xml:space="preserve">日  </w:t>
      </w:r>
    </w:p>
    <w:p>
      <w:pPr>
        <w:keepNext w:val="0"/>
        <w:keepLines w:val="0"/>
        <w:pageBreakBefore w:val="0"/>
        <w:widowControl w:val="0"/>
        <w:kinsoku/>
        <w:overflowPunct/>
        <w:topLinePunct w:val="0"/>
        <w:autoSpaceDE/>
        <w:autoSpaceDN/>
        <w:bidi w:val="0"/>
        <w:adjustRightInd/>
        <w:snapToGrid/>
        <w:jc w:val="both"/>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jc w:val="both"/>
        <w:textAlignment w:val="auto"/>
        <w:outlineLvl w:val="9"/>
      </w:pPr>
    </w:p>
    <w:p>
      <w:pPr>
        <w:keepNext w:val="0"/>
        <w:keepLines w:val="0"/>
        <w:pageBreakBefore w:val="0"/>
        <w:widowControl w:val="0"/>
        <w:kinsoku/>
        <w:overflowPunct/>
        <w:topLinePunct w:val="0"/>
        <w:autoSpaceDE/>
        <w:autoSpaceDN/>
        <w:bidi w:val="0"/>
        <w:adjustRightInd/>
        <w:snapToGrid/>
        <w:jc w:val="both"/>
        <w:textAlignment w:val="auto"/>
        <w:outlineLvl w:val="9"/>
      </w:pPr>
    </w:p>
    <w:p>
      <w:pPr>
        <w:keepNext w:val="0"/>
        <w:keepLines w:val="0"/>
        <w:pageBreakBefore w:val="0"/>
        <w:widowControl w:val="0"/>
        <w:kinsoku/>
        <w:overflowPunct/>
        <w:topLinePunct w:val="0"/>
        <w:autoSpaceDE/>
        <w:autoSpaceDN/>
        <w:bidi w:val="0"/>
        <w:adjustRightInd/>
        <w:snapToGrid/>
        <w:jc w:val="both"/>
        <w:textAlignment w:val="auto"/>
        <w:outlineLvl w:val="9"/>
      </w:pPr>
    </w:p>
    <w:p>
      <w:pPr>
        <w:keepNext w:val="0"/>
        <w:keepLines w:val="0"/>
        <w:pageBreakBefore w:val="0"/>
        <w:widowControl w:val="0"/>
        <w:kinsoku/>
        <w:overflowPunct/>
        <w:topLinePunct w:val="0"/>
        <w:autoSpaceDE/>
        <w:autoSpaceDN/>
        <w:bidi w:val="0"/>
        <w:adjustRightInd/>
        <w:snapToGrid/>
        <w:jc w:val="both"/>
        <w:textAlignment w:val="auto"/>
        <w:outlineLvl w:val="9"/>
      </w:pPr>
    </w:p>
    <w:p>
      <w:pPr>
        <w:keepNext w:val="0"/>
        <w:keepLines w:val="0"/>
        <w:pageBreakBefore w:val="0"/>
        <w:widowControl w:val="0"/>
        <w:kinsoku/>
        <w:overflowPunct/>
        <w:topLinePunct w:val="0"/>
        <w:autoSpaceDE/>
        <w:autoSpaceDN/>
        <w:bidi w:val="0"/>
        <w:adjustRightInd/>
        <w:snapToGrid/>
        <w:jc w:val="both"/>
        <w:textAlignment w:val="auto"/>
        <w:outlineLvl w:val="9"/>
      </w:pPr>
    </w:p>
    <w:p>
      <w:pPr>
        <w:keepNext w:val="0"/>
        <w:keepLines w:val="0"/>
        <w:pageBreakBefore w:val="0"/>
        <w:widowControl w:val="0"/>
        <w:kinsoku/>
        <w:overflowPunct/>
        <w:topLinePunct w:val="0"/>
        <w:autoSpaceDE/>
        <w:autoSpaceDN/>
        <w:bidi w:val="0"/>
        <w:adjustRightInd/>
        <w:snapToGrid/>
        <w:jc w:val="both"/>
        <w:textAlignment w:val="auto"/>
        <w:outlineLvl w:val="9"/>
      </w:pPr>
    </w:p>
    <w:p>
      <w:pPr>
        <w:keepNext w:val="0"/>
        <w:keepLines w:val="0"/>
        <w:pageBreakBefore w:val="0"/>
        <w:widowControl w:val="0"/>
        <w:kinsoku/>
        <w:overflowPunct/>
        <w:topLinePunct w:val="0"/>
        <w:autoSpaceDE/>
        <w:autoSpaceDN/>
        <w:bidi w:val="0"/>
        <w:adjustRightInd/>
        <w:snapToGrid/>
        <w:jc w:val="both"/>
        <w:textAlignment w:val="auto"/>
        <w:outlineLvl w:val="9"/>
      </w:pPr>
    </w:p>
    <w:p/>
    <w:p/>
    <w:p/>
    <w:p/>
    <w:p/>
    <w:p/>
    <w:p/>
    <w:p/>
    <w:p/>
    <w:p/>
    <w:p/>
    <w:p/>
    <w:p/>
    <w:p/>
    <w:p/>
    <w:p/>
    <w:p/>
    <w:p>
      <w:pPr>
        <w:jc w:val="distribute"/>
        <w:rPr>
          <w:b/>
          <w:sz w:val="32"/>
          <w:szCs w:val="32"/>
        </w:rPr>
      </w:pPr>
      <w:r>
        <w:rPr>
          <w:b w:val="0"/>
          <w:bCs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52578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05pt;width:414pt;z-index:251661312;mso-width-relative:page;mso-height-relative:page;" filled="f" stroked="t" coordsize="21600,21600" o:gfxdata="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hj/w9MAAAAEAQAADwAAAAAA&#10;AAABACAAAAAiAAAAZHJzL2Rvd25yZXYueG1sUEsBAhQAFAAAAAgAh07iQHd7dKDfAQAApwMAAA4A&#10;AAAAAAAAAQAgAAAAIgEAAGRycy9lMm9Eb2MueG1sUEsFBgAAAAAGAAYAWQEAAHMFAAAAAA==&#10;">
                <v:fill on="f" focussize="0,0"/>
                <v:stroke weight="1pt" color="#000000" joinstyle="round"/>
                <v:imagedata o:title=""/>
                <o:lock v:ext="edit" aspectratio="f"/>
              </v:line>
            </w:pict>
          </mc:Fallback>
        </mc:AlternateContent>
      </w:r>
      <w:r>
        <w:rPr>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347980</wp:posOffset>
                </wp:positionV>
                <wp:extent cx="52578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4pt;height:0.05pt;width:414pt;z-index:251660288;mso-width-relative:page;mso-height-relative:page;" filled="f" stroked="t" coordsize="21600,21600" o:gfxdata="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NlKb1QAAAAYBAAAPAAAA&#10;AAAAAAEAIAAAACIAAABkcnMvZG93bnJldi54bWxQSwECFAAUAAAACACHTuJAgVB8oN8BAACnAwAA&#10;DgAAAAAAAAABACAAAAAkAQAAZHJzL2Uyb0RvYy54bWxQSwUGAAAAAAYABgBZAQAAdQUAAAAA&#10;">
                <v:fill on="f" focussize="0,0"/>
                <v:stroke weight="1pt" color="#000000" joinstyle="round"/>
                <v:imagedata o:title=""/>
                <o:lock v:ext="edit" aspectratio="f"/>
              </v:line>
            </w:pict>
          </mc:Fallback>
        </mc:AlternateContent>
      </w:r>
      <w:r>
        <w:rPr>
          <w:rFonts w:hint="eastAsia" w:ascii="仿宋_GB2312" w:hAnsi="宋体" w:eastAsia="仿宋_GB2312" w:cs="仿宋_GB2312"/>
          <w:b w:val="0"/>
          <w:bCs w:val="0"/>
          <w:color w:val="000000"/>
          <w:sz w:val="28"/>
          <w:szCs w:val="28"/>
        </w:rPr>
        <w:t>湖南艺术职业学院行政办公室</w:t>
      </w:r>
      <w:r>
        <w:rPr>
          <w:rFonts w:ascii="仿宋_GB2312" w:hAnsi="宋体" w:eastAsia="仿宋_GB2312" w:cs="仿宋_GB2312"/>
          <w:b w:val="0"/>
          <w:bCs w:val="0"/>
          <w:color w:val="000000"/>
          <w:sz w:val="28"/>
          <w:szCs w:val="28"/>
        </w:rPr>
        <w:t xml:space="preserve"> </w:t>
      </w:r>
      <w:r>
        <w:rPr>
          <w:rFonts w:hint="eastAsia" w:ascii="仿宋_GB2312" w:hAnsi="宋体" w:eastAsia="仿宋_GB2312" w:cs="仿宋_GB2312"/>
          <w:b w:val="0"/>
          <w:bCs w:val="0"/>
          <w:color w:val="000000"/>
          <w:sz w:val="28"/>
          <w:szCs w:val="28"/>
          <w:lang w:val="en-US" w:eastAsia="zh-CN"/>
        </w:rPr>
        <w:t xml:space="preserve">        </w:t>
      </w:r>
      <w:r>
        <w:rPr>
          <w:rFonts w:ascii="仿宋_GB2312" w:hAnsi="宋体" w:eastAsia="仿宋_GB2312" w:cs="仿宋_GB2312"/>
          <w:b w:val="0"/>
          <w:bCs w:val="0"/>
          <w:color w:val="000000"/>
          <w:sz w:val="28"/>
          <w:szCs w:val="28"/>
        </w:rPr>
        <w:t xml:space="preserve"> </w:t>
      </w:r>
      <w:r>
        <w:rPr>
          <w:rFonts w:hint="eastAsia" w:ascii="仿宋_GB2312" w:hAnsi="宋体" w:eastAsia="仿宋_GB2312" w:cs="仿宋_GB2312"/>
          <w:b w:val="0"/>
          <w:bCs w:val="0"/>
          <w:color w:val="000000"/>
          <w:sz w:val="28"/>
          <w:szCs w:val="28"/>
        </w:rPr>
        <w:t xml:space="preserve"> </w:t>
      </w:r>
      <w:r>
        <w:rPr>
          <w:rFonts w:ascii="仿宋_GB2312" w:hAnsi="宋体" w:eastAsia="仿宋_GB2312" w:cs="仿宋_GB2312"/>
          <w:b w:val="0"/>
          <w:bCs w:val="0"/>
          <w:color w:val="000000"/>
          <w:sz w:val="28"/>
          <w:szCs w:val="28"/>
        </w:rPr>
        <w:t>2018</w:t>
      </w:r>
      <w:r>
        <w:rPr>
          <w:rFonts w:hint="eastAsia" w:ascii="仿宋_GB2312" w:hAnsi="宋体" w:eastAsia="仿宋_GB2312" w:cs="仿宋_GB2312"/>
          <w:b w:val="0"/>
          <w:bCs w:val="0"/>
          <w:color w:val="000000"/>
          <w:sz w:val="28"/>
          <w:szCs w:val="28"/>
        </w:rPr>
        <w:t>年</w:t>
      </w:r>
      <w:r>
        <w:rPr>
          <w:rFonts w:hint="eastAsia" w:ascii="仿宋_GB2312" w:hAnsi="宋体" w:eastAsia="仿宋_GB2312" w:cs="仿宋_GB2312"/>
          <w:b w:val="0"/>
          <w:bCs w:val="0"/>
          <w:color w:val="000000"/>
          <w:sz w:val="28"/>
          <w:szCs w:val="28"/>
          <w:lang w:val="en-US" w:eastAsia="zh-CN"/>
        </w:rPr>
        <w:t>11</w:t>
      </w:r>
      <w:r>
        <w:rPr>
          <w:rFonts w:hint="eastAsia" w:ascii="仿宋_GB2312" w:hAnsi="宋体" w:eastAsia="仿宋_GB2312" w:cs="仿宋_GB2312"/>
          <w:b w:val="0"/>
          <w:bCs w:val="0"/>
          <w:color w:val="000000"/>
          <w:sz w:val="28"/>
          <w:szCs w:val="28"/>
        </w:rPr>
        <w:t>月</w:t>
      </w:r>
      <w:r>
        <w:rPr>
          <w:rFonts w:hint="eastAsia" w:ascii="仿宋_GB2312" w:hAnsi="宋体" w:eastAsia="仿宋_GB2312" w:cs="仿宋_GB2312"/>
          <w:b w:val="0"/>
          <w:bCs w:val="0"/>
          <w:color w:val="000000"/>
          <w:sz w:val="28"/>
          <w:szCs w:val="28"/>
          <w:lang w:val="en-US" w:eastAsia="zh-CN"/>
        </w:rPr>
        <w:t>20</w:t>
      </w:r>
      <w:r>
        <w:rPr>
          <w:rFonts w:hint="eastAsia" w:ascii="仿宋_GB2312" w:hAnsi="宋体" w:eastAsia="仿宋_GB2312" w:cs="仿宋_GB2312"/>
          <w:b w:val="0"/>
          <w:bCs w:val="0"/>
          <w:color w:val="000000"/>
          <w:sz w:val="28"/>
          <w:szCs w:val="28"/>
        </w:rPr>
        <w:t>日印</w:t>
      </w:r>
      <w:r>
        <w:rPr>
          <w:rFonts w:hint="eastAsia" w:ascii="仿宋_GB2312" w:hAnsi="宋体" w:eastAsia="仿宋_GB2312" w:cs="仿宋_GB2312"/>
          <w:b w:val="0"/>
          <w:bCs w:val="0"/>
          <w:color w:val="000000"/>
          <w:sz w:val="28"/>
          <w:szCs w:val="28"/>
          <w:lang w:eastAsia="zh-CN"/>
        </w:rPr>
        <w:t>发</w:t>
      </w:r>
    </w:p>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AB"/>
    <w:rsid w:val="00024842"/>
    <w:rsid w:val="000572AB"/>
    <w:rsid w:val="000913E3"/>
    <w:rsid w:val="000C5E06"/>
    <w:rsid w:val="000E19D3"/>
    <w:rsid w:val="001B1BD6"/>
    <w:rsid w:val="00222B31"/>
    <w:rsid w:val="002908CA"/>
    <w:rsid w:val="002A7DCB"/>
    <w:rsid w:val="002F6455"/>
    <w:rsid w:val="003021B8"/>
    <w:rsid w:val="00374DD3"/>
    <w:rsid w:val="003A6A25"/>
    <w:rsid w:val="003C3CF6"/>
    <w:rsid w:val="003F0661"/>
    <w:rsid w:val="003F0910"/>
    <w:rsid w:val="0040569C"/>
    <w:rsid w:val="004237EA"/>
    <w:rsid w:val="00445D21"/>
    <w:rsid w:val="004B2212"/>
    <w:rsid w:val="004E770F"/>
    <w:rsid w:val="004F00CB"/>
    <w:rsid w:val="00531BC2"/>
    <w:rsid w:val="00553195"/>
    <w:rsid w:val="005646C7"/>
    <w:rsid w:val="0059336F"/>
    <w:rsid w:val="00593A52"/>
    <w:rsid w:val="005A6D67"/>
    <w:rsid w:val="005E6C99"/>
    <w:rsid w:val="006063A9"/>
    <w:rsid w:val="0064350C"/>
    <w:rsid w:val="00700801"/>
    <w:rsid w:val="007071EB"/>
    <w:rsid w:val="007413E6"/>
    <w:rsid w:val="00770A6B"/>
    <w:rsid w:val="007B4DE1"/>
    <w:rsid w:val="007E20F6"/>
    <w:rsid w:val="00835E73"/>
    <w:rsid w:val="008423AB"/>
    <w:rsid w:val="008A118E"/>
    <w:rsid w:val="00952260"/>
    <w:rsid w:val="009A60D8"/>
    <w:rsid w:val="00A06594"/>
    <w:rsid w:val="00A55BEB"/>
    <w:rsid w:val="00AC716C"/>
    <w:rsid w:val="00B11535"/>
    <w:rsid w:val="00B53E00"/>
    <w:rsid w:val="00B8266F"/>
    <w:rsid w:val="00BD7390"/>
    <w:rsid w:val="00BD78A1"/>
    <w:rsid w:val="00C562CB"/>
    <w:rsid w:val="00C72E26"/>
    <w:rsid w:val="00D13BF9"/>
    <w:rsid w:val="00D42997"/>
    <w:rsid w:val="00DC68A9"/>
    <w:rsid w:val="00DE6782"/>
    <w:rsid w:val="00E057FB"/>
    <w:rsid w:val="00E431C7"/>
    <w:rsid w:val="00E72BAB"/>
    <w:rsid w:val="00EC5A52"/>
    <w:rsid w:val="00F53F8C"/>
    <w:rsid w:val="00FC262F"/>
    <w:rsid w:val="00FF5236"/>
    <w:rsid w:val="0DFF12C4"/>
    <w:rsid w:val="14EC2788"/>
    <w:rsid w:val="1A8550E6"/>
    <w:rsid w:val="1D7A1395"/>
    <w:rsid w:val="253346A3"/>
    <w:rsid w:val="28ED6C95"/>
    <w:rsid w:val="2B792765"/>
    <w:rsid w:val="33F50468"/>
    <w:rsid w:val="3CDC62AB"/>
    <w:rsid w:val="3F054DC2"/>
    <w:rsid w:val="502A2093"/>
    <w:rsid w:val="5BAF578C"/>
    <w:rsid w:val="5EF7444D"/>
    <w:rsid w:val="6C1C46F4"/>
    <w:rsid w:val="716B413F"/>
    <w:rsid w:val="73BF3194"/>
    <w:rsid w:val="79292BF2"/>
    <w:rsid w:val="7DBF01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rFonts w:ascii="Times New Roman" w:hAnsi="Times New Roman" w:eastAsia="宋体" w:cs="Times New Roman"/>
      <w:kern w:val="2"/>
      <w:sz w:val="18"/>
      <w:szCs w:val="18"/>
    </w:rPr>
  </w:style>
  <w:style w:type="character" w:customStyle="1" w:styleId="8">
    <w:name w:val="页脚 Char"/>
    <w:basedOn w:val="5"/>
    <w:link w:val="3"/>
    <w:semiHidden/>
    <w:qFormat/>
    <w:uiPriority w:val="99"/>
    <w:rPr>
      <w:rFonts w:ascii="Times New Roman" w:hAnsi="Times New Roman" w:eastAsia="宋体" w:cs="Times New Roman"/>
      <w:kern w:val="2"/>
      <w:sz w:val="18"/>
      <w:szCs w:val="18"/>
    </w:rPr>
  </w:style>
  <w:style w:type="character" w:customStyle="1" w:styleId="9">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湖南艺术职业学院</Company>
  <Pages>4</Pages>
  <Words>278</Words>
  <Characters>1587</Characters>
  <Lines>13</Lines>
  <Paragraphs>3</Paragraphs>
  <TotalTime>1</TotalTime>
  <ScaleCrop>false</ScaleCrop>
  <LinksUpToDate>false</LinksUpToDate>
  <CharactersWithSpaces>1862</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2018-11-19T05:11:00Z</dcterms:created>
  <dc:creator>湖南艺术职业学院</dc:creator>
  <cp:lastModifiedBy>Administrator</cp:lastModifiedBy>
  <cp:lastPrinted>2018-11-20T12:21:25Z</cp:lastPrinted>
  <dcterms:modified xsi:type="dcterms:W3CDTF">2018-11-20T12:38:55Z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