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jc w:val="center"/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第十七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（2024年1月2日）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 xml:space="preserve">三、相关数据统计表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17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第17周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17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17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17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···································································8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73BF0F-152C-4A8E-9042-30CBF4B568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263CA6-62F6-41EC-BF82-EA38E528EF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7CFF9C-191B-4251-9426-44CA299D63B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C0C2EA9-AE82-4CD3-8762-10C523C5A5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A93FAD7-4D45-46D8-927C-A60CDBB8316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4D2781E9-E029-44B2-AA2D-F489F73FEBF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2CB4B7A-FB15-45F8-9EA1-13DD225B62E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C6AE7FDA-66EC-4987-BC13-5D48DC1935A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172A27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B86A37"/>
    <w:rsid w:val="06C427E9"/>
    <w:rsid w:val="079C5F98"/>
    <w:rsid w:val="095D5673"/>
    <w:rsid w:val="0A432ABB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481379"/>
    <w:rsid w:val="1A637E8D"/>
    <w:rsid w:val="1ABF65A1"/>
    <w:rsid w:val="1BB92BDD"/>
    <w:rsid w:val="1BD949F1"/>
    <w:rsid w:val="1D287D23"/>
    <w:rsid w:val="1DF148B0"/>
    <w:rsid w:val="1E1810EF"/>
    <w:rsid w:val="20322782"/>
    <w:rsid w:val="205206FC"/>
    <w:rsid w:val="21C83B7A"/>
    <w:rsid w:val="23326658"/>
    <w:rsid w:val="237815D0"/>
    <w:rsid w:val="2388335A"/>
    <w:rsid w:val="241F7A22"/>
    <w:rsid w:val="255B6AB3"/>
    <w:rsid w:val="25AB7929"/>
    <w:rsid w:val="260F5AA5"/>
    <w:rsid w:val="26345B33"/>
    <w:rsid w:val="265005E2"/>
    <w:rsid w:val="26585C6F"/>
    <w:rsid w:val="270155BE"/>
    <w:rsid w:val="27F34A06"/>
    <w:rsid w:val="281577F4"/>
    <w:rsid w:val="28904CC6"/>
    <w:rsid w:val="29274B52"/>
    <w:rsid w:val="2A534A84"/>
    <w:rsid w:val="2AA301F2"/>
    <w:rsid w:val="2C1E4A34"/>
    <w:rsid w:val="2CD2203B"/>
    <w:rsid w:val="2CE165EB"/>
    <w:rsid w:val="2D040005"/>
    <w:rsid w:val="2E0A551A"/>
    <w:rsid w:val="2FA554FB"/>
    <w:rsid w:val="2FAB3FB6"/>
    <w:rsid w:val="302B7A46"/>
    <w:rsid w:val="31C53C32"/>
    <w:rsid w:val="32C40436"/>
    <w:rsid w:val="32D8692C"/>
    <w:rsid w:val="336B6A5B"/>
    <w:rsid w:val="33D60464"/>
    <w:rsid w:val="34EC597A"/>
    <w:rsid w:val="372F0F16"/>
    <w:rsid w:val="38EB72F8"/>
    <w:rsid w:val="39143B13"/>
    <w:rsid w:val="3982065B"/>
    <w:rsid w:val="39B5458C"/>
    <w:rsid w:val="3A1D70AA"/>
    <w:rsid w:val="3A827889"/>
    <w:rsid w:val="3C4816E7"/>
    <w:rsid w:val="3CB925E5"/>
    <w:rsid w:val="3CDA0CA8"/>
    <w:rsid w:val="3E6646EF"/>
    <w:rsid w:val="41024FC6"/>
    <w:rsid w:val="41DE4657"/>
    <w:rsid w:val="43E9058E"/>
    <w:rsid w:val="43EE3D14"/>
    <w:rsid w:val="442A7E48"/>
    <w:rsid w:val="44B82D12"/>
    <w:rsid w:val="45F7377E"/>
    <w:rsid w:val="464F69EF"/>
    <w:rsid w:val="469365B2"/>
    <w:rsid w:val="482252DB"/>
    <w:rsid w:val="48BF75E9"/>
    <w:rsid w:val="49D722FD"/>
    <w:rsid w:val="4A1B1FC6"/>
    <w:rsid w:val="4A675122"/>
    <w:rsid w:val="4A8843AA"/>
    <w:rsid w:val="4D0624DE"/>
    <w:rsid w:val="4DF93D1B"/>
    <w:rsid w:val="4F7914EF"/>
    <w:rsid w:val="50412BC6"/>
    <w:rsid w:val="510A745C"/>
    <w:rsid w:val="512A19D2"/>
    <w:rsid w:val="5141363B"/>
    <w:rsid w:val="51874608"/>
    <w:rsid w:val="518E5997"/>
    <w:rsid w:val="51D1275A"/>
    <w:rsid w:val="51F7178E"/>
    <w:rsid w:val="52ED5E85"/>
    <w:rsid w:val="530B0571"/>
    <w:rsid w:val="53146370"/>
    <w:rsid w:val="53F71F19"/>
    <w:rsid w:val="542E520F"/>
    <w:rsid w:val="544F0848"/>
    <w:rsid w:val="547C4746"/>
    <w:rsid w:val="54C235EE"/>
    <w:rsid w:val="573937E2"/>
    <w:rsid w:val="59B34A00"/>
    <w:rsid w:val="5A56101C"/>
    <w:rsid w:val="5A824115"/>
    <w:rsid w:val="5AF820D3"/>
    <w:rsid w:val="5B7A6F8C"/>
    <w:rsid w:val="5BCF58E9"/>
    <w:rsid w:val="5BD17C0F"/>
    <w:rsid w:val="5C790609"/>
    <w:rsid w:val="5DF005B7"/>
    <w:rsid w:val="5E1611EE"/>
    <w:rsid w:val="5EA467FA"/>
    <w:rsid w:val="5F8D15FE"/>
    <w:rsid w:val="5FAE5456"/>
    <w:rsid w:val="600801FB"/>
    <w:rsid w:val="600B4656"/>
    <w:rsid w:val="60533BC0"/>
    <w:rsid w:val="605859CE"/>
    <w:rsid w:val="606326E4"/>
    <w:rsid w:val="608102DE"/>
    <w:rsid w:val="61585999"/>
    <w:rsid w:val="65136487"/>
    <w:rsid w:val="654A2CA3"/>
    <w:rsid w:val="657F0E1F"/>
    <w:rsid w:val="658E5B0E"/>
    <w:rsid w:val="665F6454"/>
    <w:rsid w:val="6694184A"/>
    <w:rsid w:val="675B5EC3"/>
    <w:rsid w:val="677D1955"/>
    <w:rsid w:val="67C73559"/>
    <w:rsid w:val="6974712B"/>
    <w:rsid w:val="6A492B5F"/>
    <w:rsid w:val="6AC124E1"/>
    <w:rsid w:val="6B256F14"/>
    <w:rsid w:val="6B73782B"/>
    <w:rsid w:val="6BB038FD"/>
    <w:rsid w:val="6E153270"/>
    <w:rsid w:val="6E2A0B6D"/>
    <w:rsid w:val="6E4F6A92"/>
    <w:rsid w:val="6E95728B"/>
    <w:rsid w:val="6F390B64"/>
    <w:rsid w:val="7087094C"/>
    <w:rsid w:val="70AE3508"/>
    <w:rsid w:val="70D72A5F"/>
    <w:rsid w:val="72040E5A"/>
    <w:rsid w:val="72F47912"/>
    <w:rsid w:val="72FE255C"/>
    <w:rsid w:val="735A7977"/>
    <w:rsid w:val="73682094"/>
    <w:rsid w:val="73AE2AD4"/>
    <w:rsid w:val="74235FBB"/>
    <w:rsid w:val="74373814"/>
    <w:rsid w:val="756E7E03"/>
    <w:rsid w:val="76004806"/>
    <w:rsid w:val="77230FD5"/>
    <w:rsid w:val="7759307A"/>
    <w:rsid w:val="78076984"/>
    <w:rsid w:val="780A2DD2"/>
    <w:rsid w:val="78484242"/>
    <w:rsid w:val="78F35C85"/>
    <w:rsid w:val="7A773EB6"/>
    <w:rsid w:val="7ACC2F08"/>
    <w:rsid w:val="7BAB6FC2"/>
    <w:rsid w:val="7BC260B9"/>
    <w:rsid w:val="7DA567F0"/>
    <w:rsid w:val="7E002EC9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0"/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able of authorities_20c80b44-bbd2-47da-9027-93d80981951d"/>
    <w:basedOn w:val="14"/>
    <w:next w:val="1"/>
    <w:autoRedefine/>
    <w:qFormat/>
    <w:uiPriority w:val="0"/>
    <w:pPr>
      <w:ind w:left="420" w:leftChars="200"/>
    </w:pPr>
  </w:style>
  <w:style w:type="paragraph" w:customStyle="1" w:styleId="14">
    <w:name w:val="正文 New New New New New New New New New New New New New"/>
    <w:next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table of authorities1"/>
    <w:basedOn w:val="14"/>
    <w:next w:val="1"/>
    <w:autoRedefine/>
    <w:qFormat/>
    <w:uiPriority w:val="0"/>
    <w:pPr>
      <w:ind w:left="420" w:left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autoRedefine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6236</Words>
  <Characters>6617</Characters>
  <Lines>1</Lines>
  <Paragraphs>1</Paragraphs>
  <TotalTime>21</TotalTime>
  <ScaleCrop>false</ScaleCrop>
  <LinksUpToDate>false</LinksUpToDate>
  <CharactersWithSpaces>6950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2024-01-04T05:55:14Z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DD87E1E4194D4C61A818CF688415E512_13</vt:lpwstr>
  </property>
</Properties>
</file>