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1167" w:lineRule="exact"/>
      </w:pPr>
      <w:bookmarkStart w:id="0" w:name="_GoBack"/>
      <w:bookmarkEnd w:id="0"/>
      <w:r>
        <w:rPr>
          <w:color w:val="FF0000"/>
          <w:w w:val="95"/>
        </w:rPr>
        <w:t>中国艺术职业教育学会</w:t>
      </w:r>
    </w:p>
    <w:p>
      <w:pPr>
        <w:spacing w:before="63"/>
        <w:ind w:left="257" w:right="0" w:firstLine="0"/>
        <w:jc w:val="left"/>
        <w:rPr>
          <w:rFonts w:hint="eastAsia" w:ascii="方正姚体" w:eastAsia="方正姚体"/>
          <w:b/>
          <w:sz w:val="84"/>
        </w:rPr>
      </w:pPr>
      <w:r>
        <w:rPr>
          <w:rFonts w:hint="eastAsia" w:ascii="方正姚体" w:eastAsia="方正姚体"/>
          <w:b/>
          <w:color w:val="FF0000"/>
          <w:w w:val="95"/>
          <w:sz w:val="84"/>
        </w:rPr>
        <w:t>党建与思政工作委员会</w:t>
      </w:r>
    </w:p>
    <w:p>
      <w:pPr>
        <w:pStyle w:val="4"/>
        <w:rPr>
          <w:rFonts w:ascii="方正姚体"/>
          <w:b/>
          <w:sz w:val="20"/>
        </w:rPr>
      </w:pPr>
    </w:p>
    <w:p>
      <w:pPr>
        <w:pStyle w:val="4"/>
        <w:spacing w:before="10"/>
        <w:rPr>
          <w:rFonts w:ascii="方正姚体"/>
          <w:b/>
          <w:sz w:val="15"/>
        </w:rPr>
      </w:pPr>
      <w:r>
        <w:pict>
          <v:group id="_x0000_s1026" o:spid="_x0000_s1026" o:spt="203" style="position:absolute;left:0pt;margin-left:84.1pt;margin-top:13.05pt;height:1.45pt;width:427.2pt;mso-position-horizontal-relative:page;mso-wrap-distance-bottom:0pt;mso-wrap-distance-top:0pt;z-index:-251654144;mso-width-relative:page;mso-height-relative:page;" coordorigin="1682,261" coordsize="8544,29">
            <o:lock v:ext="edit"/>
            <v:line id="_x0000_s1027" o:spid="_x0000_s1027" o:spt="20" style="position:absolute;left:1682;top:276;height:0;width:874;" stroked="t" coordsize="21600,21600">
              <v:path arrowok="t"/>
              <v:fill focussize="0,0"/>
              <v:stroke weight="1.42535433070866pt" color="#FE0000"/>
              <v:imagedata o:title=""/>
              <o:lock v:ext="edit"/>
            </v:line>
            <v:line id="_x0000_s1028" o:spid="_x0000_s1028" o:spt="20" style="position:absolute;left:2558;top:276;height:0;width:874;" stroked="t" coordsize="21600,21600">
              <v:path arrowok="t"/>
              <v:fill focussize="0,0"/>
              <v:stroke weight="1.42535433070866pt" color="#FE0000"/>
              <v:imagedata o:title=""/>
              <o:lock v:ext="edit"/>
            </v:line>
            <v:line id="_x0000_s1029" o:spid="_x0000_s1029" o:spt="20" style="position:absolute;left:3434;top:276;height:0;width:656;" stroked="t" coordsize="21600,21600">
              <v:path arrowok="t"/>
              <v:fill focussize="0,0"/>
              <v:stroke weight="1.42535433070866pt" color="#FE0000"/>
              <v:imagedata o:title=""/>
              <o:lock v:ext="edit"/>
            </v:line>
            <v:line id="_x0000_s1030" o:spid="_x0000_s1030" o:spt="20" style="position:absolute;left:4092;top:276;height:0;width:655;" stroked="t" coordsize="21600,21600">
              <v:path arrowok="t"/>
              <v:fill focussize="0,0"/>
              <v:stroke weight="1.42535433070866pt" color="#FE0000"/>
              <v:imagedata o:title=""/>
              <o:lock v:ext="edit"/>
            </v:line>
            <v:line id="_x0000_s1031" o:spid="_x0000_s1031" o:spt="20" style="position:absolute;left:4749;top:276;height:0;width:656;" stroked="t" coordsize="21600,21600">
              <v:path arrowok="t"/>
              <v:fill focussize="0,0"/>
              <v:stroke weight="1.42535433070866pt" color="#FE0000"/>
              <v:imagedata o:title=""/>
              <o:lock v:ext="edit"/>
            </v:line>
            <v:line id="_x0000_s1032" o:spid="_x0000_s1032" o:spt="20" style="position:absolute;left:5407;top:276;height:0;width:656;" stroked="t" coordsize="21600,21600">
              <v:path arrowok="t"/>
              <v:fill focussize="0,0"/>
              <v:stroke weight="1.42535433070866pt" color="#FE0000"/>
              <v:imagedata o:title=""/>
              <o:lock v:ext="edit"/>
            </v:line>
            <v:line id="_x0000_s1033" o:spid="_x0000_s1033" o:spt="20" style="position:absolute;left:6065;top:276;height:0;width:873;" stroked="t" coordsize="21600,21600">
              <v:path arrowok="t"/>
              <v:fill focussize="0,0"/>
              <v:stroke weight="1.42535433070866pt" color="#FE0000"/>
              <v:imagedata o:title=""/>
              <o:lock v:ext="edit"/>
            </v:line>
            <v:line id="_x0000_s1034" o:spid="_x0000_s1034" o:spt="20" style="position:absolute;left:6941;top:276;height:0;width:655;" stroked="t" coordsize="21600,21600">
              <v:path arrowok="t"/>
              <v:fill focussize="0,0"/>
              <v:stroke weight="1.42535433070866pt" color="#FE0000"/>
              <v:imagedata o:title=""/>
              <o:lock v:ext="edit"/>
            </v:line>
            <v:line id="_x0000_s1035" o:spid="_x0000_s1035" o:spt="20" style="position:absolute;left:7598;top:276;height:0;width:656;" stroked="t" coordsize="21600,21600">
              <v:path arrowok="t"/>
              <v:fill focussize="0,0"/>
              <v:stroke weight="1.42535433070866pt" color="#FE0000"/>
              <v:imagedata o:title=""/>
              <o:lock v:ext="edit"/>
            </v:line>
            <v:line id="_x0000_s1036" o:spid="_x0000_s1036" o:spt="20" style="position:absolute;left:8256;top:276;height:0;width:655;" stroked="t" coordsize="21600,21600">
              <v:path arrowok="t"/>
              <v:fill focussize="0,0"/>
              <v:stroke weight="1.42535433070866pt" color="#FE0000"/>
              <v:imagedata o:title=""/>
              <o:lock v:ext="edit"/>
            </v:line>
            <v:line id="_x0000_s1037" o:spid="_x0000_s1037" o:spt="20" style="position:absolute;left:8913;top:276;height:0;width:874;" stroked="t" coordsize="21600,21600">
              <v:path arrowok="t"/>
              <v:fill focussize="0,0"/>
              <v:stroke weight="1.42535433070866pt" color="#FE0000"/>
              <v:imagedata o:title=""/>
              <o:lock v:ext="edit"/>
            </v:line>
            <v:line id="_x0000_s1038" o:spid="_x0000_s1038" o:spt="20" style="position:absolute;left:9789;top:276;height:0;width:437;" stroked="t" coordsize="21600,21600">
              <v:path arrowok="t"/>
              <v:fill focussize="0,0"/>
              <v:stroke weight="1.42535433070866pt" color="#FE0000"/>
              <v:imagedata o:title=""/>
              <o:lock v:ext="edit"/>
            </v:line>
            <w10:wrap type="topAndBottom"/>
          </v:group>
        </w:pict>
      </w:r>
    </w:p>
    <w:p>
      <w:pPr>
        <w:pStyle w:val="4"/>
        <w:spacing w:before="2"/>
        <w:rPr>
          <w:rFonts w:ascii="方正姚体"/>
          <w:b/>
          <w:sz w:val="8"/>
        </w:rPr>
      </w:pPr>
    </w:p>
    <w:p>
      <w:pPr>
        <w:pStyle w:val="3"/>
        <w:spacing w:before="58" w:line="240" w:lineRule="auto"/>
        <w:ind w:left="5300"/>
        <w:rPr>
          <w:rFonts w:hint="eastAsia" w:ascii="仿宋" w:eastAsia="仿宋"/>
        </w:rPr>
      </w:pPr>
      <w:r>
        <w:rPr>
          <w:rFonts w:hint="eastAsia" w:ascii="仿宋" w:eastAsia="仿宋"/>
        </w:rPr>
        <w:t>中艺职思政发〔2021〕1 号</w:t>
      </w:r>
    </w:p>
    <w:p>
      <w:pPr>
        <w:pStyle w:val="4"/>
        <w:spacing w:before="10"/>
        <w:rPr>
          <w:b/>
          <w:sz w:val="35"/>
        </w:rPr>
      </w:pPr>
    </w:p>
    <w:p>
      <w:pPr>
        <w:spacing w:before="0" w:line="261" w:lineRule="auto"/>
        <w:ind w:left="511" w:right="244" w:hanging="356"/>
        <w:jc w:val="left"/>
        <w:rPr>
          <w:rFonts w:hint="eastAsia" w:ascii="华文中宋" w:hAnsi="华文中宋" w:eastAsia="华文中宋"/>
          <w:b/>
          <w:sz w:val="36"/>
        </w:rPr>
      </w:pPr>
      <w:r>
        <w:rPr>
          <w:rFonts w:hint="eastAsia" w:ascii="华文中宋" w:hAnsi="华文中宋" w:eastAsia="华文中宋"/>
          <w:b/>
          <w:sz w:val="36"/>
        </w:rPr>
        <w:t>关于开展 2021 年党建与思政工作典型案例征集、论文评选暨召开全国艺术职业院校“书记论坛”的通知</w:t>
      </w:r>
    </w:p>
    <w:p>
      <w:pPr>
        <w:pStyle w:val="4"/>
        <w:spacing w:before="2"/>
        <w:rPr>
          <w:rFonts w:ascii="华文中宋"/>
          <w:b/>
          <w:sz w:val="39"/>
        </w:rPr>
      </w:pPr>
    </w:p>
    <w:p>
      <w:pPr>
        <w:pStyle w:val="4"/>
        <w:ind w:left="108"/>
      </w:pPr>
      <w:r>
        <w:t>各会员单位、各会员：</w:t>
      </w:r>
    </w:p>
    <w:p>
      <w:pPr>
        <w:pStyle w:val="4"/>
        <w:spacing w:before="17"/>
        <w:ind w:left="792"/>
      </w:pPr>
      <w:r>
        <w:rPr>
          <w:spacing w:val="-7"/>
        </w:rPr>
        <w:t>为深入学习贯彻《习近平总书记关于教育的重要论述》，贯彻</w:t>
      </w:r>
    </w:p>
    <w:p>
      <w:pPr>
        <w:pStyle w:val="4"/>
        <w:spacing w:before="14" w:line="249" w:lineRule="auto"/>
        <w:ind w:left="108" w:right="115"/>
      </w:pPr>
      <w:r>
        <w:rPr>
          <w:spacing w:val="-17"/>
        </w:rPr>
        <w:t>《国家职业教育改革实施方案》，助力“文化强国”“教育强国”战略，不断加强各艺术职业院校在学校治理与发展中关于党的建设和</w:t>
      </w:r>
      <w:r>
        <w:rPr>
          <w:spacing w:val="-20"/>
        </w:rPr>
        <w:t xml:space="preserve">思想政治工作方面的理论与实践研究，充分落实立德树人根本任务， </w:t>
      </w:r>
      <w:r>
        <w:t>努力提升学校治理体系、治理能力现代化水平，更好推进党建与思政工作高质量纵深发展，培养新时代发展需要的艺术职业人才，经</w:t>
      </w:r>
      <w:r>
        <w:rPr>
          <w:spacing w:val="-16"/>
        </w:rPr>
        <w:t xml:space="preserve">研究并报学会同意，现开展工委会 </w:t>
      </w:r>
      <w:r>
        <w:t>2021</w:t>
      </w:r>
      <w:r>
        <w:rPr>
          <w:spacing w:val="-9"/>
        </w:rPr>
        <w:t xml:space="preserve"> 年党建与思政工作典型案例</w:t>
      </w:r>
    </w:p>
    <w:p>
      <w:pPr>
        <w:pStyle w:val="4"/>
        <w:spacing w:before="1" w:line="249" w:lineRule="auto"/>
        <w:ind w:left="108" w:right="266"/>
      </w:pPr>
      <w:r>
        <w:rPr>
          <w:spacing w:val="-13"/>
        </w:rPr>
        <w:t xml:space="preserve">征集、论文评选工作暨筹备召开 </w:t>
      </w:r>
      <w:r>
        <w:t>2021</w:t>
      </w:r>
      <w:r>
        <w:rPr>
          <w:spacing w:val="-13"/>
        </w:rPr>
        <w:t xml:space="preserve"> 年全国艺术职业院校“书记论</w:t>
      </w:r>
      <w:r>
        <w:rPr>
          <w:spacing w:val="-14"/>
        </w:rPr>
        <w:t>坛”，并就有关事项通知如下：</w:t>
      </w:r>
    </w:p>
    <w:p>
      <w:pPr>
        <w:pStyle w:val="3"/>
        <w:spacing w:line="418" w:lineRule="exact"/>
      </w:pPr>
      <w:r>
        <w:t>一、党建与思政工作 2021 年典型案例征集</w:t>
      </w:r>
    </w:p>
    <w:p>
      <w:pPr>
        <w:pStyle w:val="8"/>
        <w:numPr>
          <w:ilvl w:val="0"/>
          <w:numId w:val="1"/>
        </w:numPr>
        <w:tabs>
          <w:tab w:val="left" w:pos="1095"/>
        </w:tabs>
        <w:spacing w:before="0" w:after="0" w:line="367" w:lineRule="exact"/>
        <w:ind w:left="1094" w:right="0" w:hanging="303"/>
        <w:jc w:val="left"/>
        <w:rPr>
          <w:sz w:val="30"/>
        </w:rPr>
      </w:pPr>
      <w:r>
        <w:rPr>
          <w:spacing w:val="-4"/>
          <w:sz w:val="30"/>
        </w:rPr>
        <w:t>典型案例要紧扣党建与思想政治工作，主要内容围绕党委领</w:t>
      </w:r>
    </w:p>
    <w:p>
      <w:pPr>
        <w:pStyle w:val="4"/>
        <w:spacing w:before="16" w:line="249" w:lineRule="auto"/>
        <w:ind w:left="108" w:right="264"/>
        <w:jc w:val="both"/>
      </w:pPr>
      <w:r>
        <w:rPr>
          <w:spacing w:val="-1"/>
        </w:rPr>
        <w:t>导下的校长负责制、治理能力和治理体系现代化、全面加强和改进</w:t>
      </w:r>
      <w:r>
        <w:rPr>
          <w:spacing w:val="-17"/>
        </w:rPr>
        <w:t>思想政治教育工作、“三全育人”“五育并举”改革创新、思政课程与课程思政、师德师风教育、全面深化教育评价改革等方面。</w:t>
      </w:r>
    </w:p>
    <w:p>
      <w:pPr>
        <w:pStyle w:val="8"/>
        <w:numPr>
          <w:ilvl w:val="0"/>
          <w:numId w:val="1"/>
        </w:numPr>
        <w:tabs>
          <w:tab w:val="left" w:pos="1095"/>
        </w:tabs>
        <w:spacing w:before="1" w:after="0" w:line="249" w:lineRule="auto"/>
        <w:ind w:left="108" w:right="264" w:firstLine="684"/>
        <w:jc w:val="both"/>
        <w:rPr>
          <w:sz w:val="30"/>
        </w:rPr>
      </w:pPr>
      <w:r>
        <w:rPr>
          <w:spacing w:val="-5"/>
          <w:sz w:val="30"/>
        </w:rPr>
        <w:t>典型案例涉及的改革举措要切实有力，成效要明显，效果要</w:t>
      </w:r>
      <w:r>
        <w:rPr>
          <w:spacing w:val="-1"/>
          <w:sz w:val="30"/>
        </w:rPr>
        <w:t>突出，有准确详实的数据和事例作为支撑，具有可复制可推广的价</w:t>
      </w:r>
      <w:r>
        <w:rPr>
          <w:sz w:val="30"/>
        </w:rPr>
        <w:t>值。</w:t>
      </w:r>
    </w:p>
    <w:p>
      <w:pPr>
        <w:spacing w:after="0" w:line="249" w:lineRule="auto"/>
        <w:jc w:val="both"/>
        <w:rPr>
          <w:sz w:val="30"/>
        </w:rPr>
        <w:sectPr>
          <w:footerReference r:id="rId5" w:type="default"/>
          <w:type w:val="continuous"/>
          <w:pgSz w:w="11910" w:h="16840"/>
          <w:pgMar w:top="1580" w:right="1320" w:bottom="1480" w:left="1480" w:header="720" w:footer="1289" w:gutter="0"/>
          <w:pgNumType w:start="1"/>
          <w:cols w:space="720" w:num="1"/>
        </w:sectPr>
      </w:pPr>
    </w:p>
    <w:p>
      <w:pPr>
        <w:pStyle w:val="4"/>
        <w:spacing w:before="12"/>
        <w:rPr>
          <w:sz w:val="13"/>
        </w:rPr>
      </w:pPr>
    </w:p>
    <w:p>
      <w:pPr>
        <w:pStyle w:val="8"/>
        <w:numPr>
          <w:ilvl w:val="0"/>
          <w:numId w:val="1"/>
        </w:numPr>
        <w:tabs>
          <w:tab w:val="left" w:pos="1095"/>
        </w:tabs>
        <w:spacing w:before="58" w:after="0" w:line="240" w:lineRule="auto"/>
        <w:ind w:left="1094" w:right="0" w:hanging="303"/>
        <w:jc w:val="both"/>
        <w:rPr>
          <w:sz w:val="30"/>
        </w:rPr>
      </w:pPr>
      <w:r>
        <w:rPr>
          <w:spacing w:val="-7"/>
          <w:sz w:val="30"/>
        </w:rPr>
        <w:t xml:space="preserve">每个典型案例字数不超过 </w:t>
      </w:r>
      <w:r>
        <w:rPr>
          <w:sz w:val="30"/>
        </w:rPr>
        <w:t>3000</w:t>
      </w:r>
      <w:r>
        <w:rPr>
          <w:spacing w:val="-12"/>
          <w:sz w:val="30"/>
        </w:rPr>
        <w:t xml:space="preserve"> 字，有关材料可做附件报送。</w:t>
      </w:r>
    </w:p>
    <w:p>
      <w:pPr>
        <w:pStyle w:val="8"/>
        <w:numPr>
          <w:ilvl w:val="0"/>
          <w:numId w:val="1"/>
        </w:numPr>
        <w:tabs>
          <w:tab w:val="left" w:pos="1095"/>
        </w:tabs>
        <w:spacing w:before="16" w:after="0" w:line="249" w:lineRule="auto"/>
        <w:ind w:left="108" w:right="264" w:firstLine="684"/>
        <w:jc w:val="both"/>
        <w:rPr>
          <w:sz w:val="30"/>
        </w:rPr>
      </w:pPr>
      <w:r>
        <w:rPr>
          <w:spacing w:val="-4"/>
          <w:sz w:val="30"/>
        </w:rPr>
        <w:t>工委会秘书处组织进行优秀典型案例评选，优秀典型案例经</w:t>
      </w:r>
      <w:r>
        <w:rPr>
          <w:spacing w:val="-1"/>
          <w:sz w:val="30"/>
        </w:rPr>
        <w:t>多方调研核实后，学会将通过专刊推荐、汇编改革典型案例等多种</w:t>
      </w:r>
      <w:r>
        <w:rPr>
          <w:sz w:val="30"/>
        </w:rPr>
        <w:t>方式进行宣传推广。</w:t>
      </w:r>
    </w:p>
    <w:p>
      <w:pPr>
        <w:pStyle w:val="8"/>
        <w:numPr>
          <w:ilvl w:val="0"/>
          <w:numId w:val="1"/>
        </w:numPr>
        <w:tabs>
          <w:tab w:val="left" w:pos="1095"/>
        </w:tabs>
        <w:spacing w:before="1" w:after="0" w:line="249" w:lineRule="auto"/>
        <w:ind w:left="108" w:right="264" w:firstLine="684"/>
        <w:jc w:val="both"/>
        <w:rPr>
          <w:sz w:val="30"/>
        </w:rPr>
      </w:pPr>
      <w:r>
        <w:rPr>
          <w:spacing w:val="-6"/>
          <w:sz w:val="30"/>
        </w:rPr>
        <w:t xml:space="preserve">各会员单位可按每单位不超过 </w:t>
      </w:r>
      <w:r>
        <w:rPr>
          <w:sz w:val="30"/>
        </w:rPr>
        <w:t>2</w:t>
      </w:r>
      <w:r>
        <w:rPr>
          <w:spacing w:val="-13"/>
          <w:sz w:val="30"/>
        </w:rPr>
        <w:t xml:space="preserve"> 个案例进行推荐；暂未加入</w:t>
      </w:r>
      <w:r>
        <w:rPr>
          <w:spacing w:val="-1"/>
          <w:sz w:val="30"/>
        </w:rPr>
        <w:t>工委会会员的单位亦可参与本次案例征集，同时可向学会秘书处提</w:t>
      </w:r>
      <w:r>
        <w:rPr>
          <w:sz w:val="30"/>
        </w:rPr>
        <w:t>交会员申请表成为工委会会员单位。</w:t>
      </w:r>
    </w:p>
    <w:p>
      <w:pPr>
        <w:pStyle w:val="8"/>
        <w:numPr>
          <w:ilvl w:val="0"/>
          <w:numId w:val="1"/>
        </w:numPr>
        <w:tabs>
          <w:tab w:val="left" w:pos="1095"/>
        </w:tabs>
        <w:spacing w:before="1" w:after="0" w:line="249" w:lineRule="auto"/>
        <w:ind w:left="108" w:right="264" w:firstLine="684"/>
        <w:jc w:val="both"/>
        <w:rPr>
          <w:sz w:val="30"/>
        </w:rPr>
      </w:pPr>
      <w:r>
        <w:rPr>
          <w:spacing w:val="-7"/>
          <w:sz w:val="30"/>
        </w:rPr>
        <w:t xml:space="preserve">典型案例提交截止时间为 </w:t>
      </w:r>
      <w:r>
        <w:rPr>
          <w:sz w:val="30"/>
        </w:rPr>
        <w:t>2021</w:t>
      </w:r>
      <w:r>
        <w:rPr>
          <w:spacing w:val="-52"/>
          <w:sz w:val="30"/>
        </w:rPr>
        <w:t xml:space="preserve"> 年 </w:t>
      </w:r>
      <w:r>
        <w:rPr>
          <w:sz w:val="30"/>
        </w:rPr>
        <w:t>11</w:t>
      </w:r>
      <w:r>
        <w:rPr>
          <w:spacing w:val="-51"/>
          <w:sz w:val="30"/>
        </w:rPr>
        <w:t xml:space="preserve"> 月 </w:t>
      </w:r>
      <w:r>
        <w:rPr>
          <w:sz w:val="30"/>
        </w:rPr>
        <w:t>5</w:t>
      </w:r>
      <w:r>
        <w:rPr>
          <w:spacing w:val="-16"/>
          <w:sz w:val="30"/>
        </w:rPr>
        <w:t xml:space="preserve"> 日，请会员单位和</w:t>
      </w:r>
      <w:r>
        <w:rPr>
          <w:spacing w:val="4"/>
          <w:sz w:val="30"/>
        </w:rPr>
        <w:t>相关机构统一将本单位推荐的典型案例纸质文本</w:t>
      </w:r>
      <w:r>
        <w:rPr>
          <w:spacing w:val="7"/>
          <w:sz w:val="30"/>
        </w:rPr>
        <w:t>（</w:t>
      </w:r>
      <w:r>
        <w:rPr>
          <w:spacing w:val="5"/>
          <w:sz w:val="30"/>
        </w:rPr>
        <w:t>一式一份</w:t>
      </w:r>
      <w:r>
        <w:rPr>
          <w:spacing w:val="-144"/>
          <w:sz w:val="30"/>
        </w:rPr>
        <w:t>）</w:t>
      </w:r>
      <w:r>
        <w:rPr>
          <w:spacing w:val="3"/>
          <w:sz w:val="30"/>
        </w:rPr>
        <w:t>、和“</w:t>
      </w:r>
      <w:r>
        <w:rPr>
          <w:spacing w:val="1"/>
          <w:sz w:val="30"/>
        </w:rPr>
        <w:t>2</w:t>
      </w:r>
      <w:r>
        <w:rPr>
          <w:spacing w:val="-2"/>
          <w:sz w:val="30"/>
        </w:rPr>
        <w:t>0</w:t>
      </w:r>
      <w:r>
        <w:rPr>
          <w:spacing w:val="1"/>
          <w:sz w:val="30"/>
        </w:rPr>
        <w:t>2</w:t>
      </w:r>
      <w:r>
        <w:rPr>
          <w:sz w:val="30"/>
        </w:rPr>
        <w:t>1</w:t>
      </w:r>
      <w:r>
        <w:rPr>
          <w:spacing w:val="-9"/>
          <w:sz w:val="30"/>
        </w:rPr>
        <w:t xml:space="preserve"> 年党建与思政工作典型案例征集信息表</w:t>
      </w:r>
      <w:r>
        <w:rPr>
          <w:spacing w:val="-212"/>
          <w:sz w:val="30"/>
        </w:rPr>
        <w:t>”</w:t>
      </w:r>
      <w:r>
        <w:rPr>
          <w:sz w:val="30"/>
        </w:rPr>
        <w:t>（</w:t>
      </w:r>
      <w:r>
        <w:rPr>
          <w:spacing w:val="-25"/>
          <w:sz w:val="30"/>
        </w:rPr>
        <w:t xml:space="preserve">附件 </w:t>
      </w:r>
      <w:r>
        <w:rPr>
          <w:spacing w:val="-2"/>
          <w:sz w:val="30"/>
        </w:rPr>
        <w:t>1</w:t>
      </w:r>
      <w:r>
        <w:rPr>
          <w:spacing w:val="-60"/>
          <w:sz w:val="30"/>
        </w:rPr>
        <w:t>）</w:t>
      </w:r>
      <w:r>
        <w:rPr>
          <w:spacing w:val="-3"/>
          <w:sz w:val="30"/>
        </w:rPr>
        <w:t>加盖单位</w:t>
      </w:r>
      <w:r>
        <w:rPr>
          <w:sz w:val="30"/>
        </w:rPr>
        <w:t>公章送（寄）</w:t>
      </w:r>
      <w:r>
        <w:rPr>
          <w:spacing w:val="-1"/>
          <w:sz w:val="30"/>
        </w:rPr>
        <w:t>工委会秘书处；推荐案例和“信息表”电子文档一并</w:t>
      </w:r>
      <w:r>
        <w:rPr>
          <w:sz w:val="30"/>
        </w:rPr>
        <w:t>报送，其格式如下：以单位（学校）</w:t>
      </w:r>
      <w:r>
        <w:rPr>
          <w:spacing w:val="-1"/>
          <w:sz w:val="30"/>
        </w:rPr>
        <w:t>名称命名建立文件夹，文件夹</w:t>
      </w:r>
      <w:r>
        <w:rPr>
          <w:spacing w:val="9"/>
          <w:sz w:val="30"/>
        </w:rPr>
        <w:t>中每篇典型案例的</w:t>
      </w:r>
      <w:r>
        <w:rPr>
          <w:sz w:val="30"/>
        </w:rPr>
        <w:t>word</w:t>
      </w:r>
      <w:r>
        <w:rPr>
          <w:spacing w:val="-16"/>
          <w:sz w:val="30"/>
        </w:rPr>
        <w:t xml:space="preserve"> 文档按“序号+姓名+案例名称”命名，并与</w:t>
      </w:r>
      <w:r>
        <w:rPr>
          <w:sz w:val="30"/>
        </w:rPr>
        <w:t>“信息表”对应。没有提交电子档的典型案例将不予评审。</w:t>
      </w:r>
    </w:p>
    <w:p>
      <w:pPr>
        <w:pStyle w:val="8"/>
        <w:numPr>
          <w:ilvl w:val="0"/>
          <w:numId w:val="1"/>
        </w:numPr>
        <w:tabs>
          <w:tab w:val="left" w:pos="1095"/>
        </w:tabs>
        <w:spacing w:before="0" w:after="0" w:line="249" w:lineRule="auto"/>
        <w:ind w:left="108" w:right="115" w:firstLine="684"/>
        <w:jc w:val="left"/>
        <w:rPr>
          <w:sz w:val="30"/>
        </w:rPr>
      </w:pPr>
      <w:r>
        <w:rPr>
          <w:spacing w:val="-13"/>
          <w:sz w:val="30"/>
        </w:rPr>
        <w:t>本次案例评审不收取评审费用。本次典型案例评审设一、二、</w:t>
      </w:r>
      <w:r>
        <w:rPr>
          <w:spacing w:val="-4"/>
          <w:sz w:val="30"/>
        </w:rPr>
        <w:t xml:space="preserve">三等奖，各等级获奖数分别占参评案例总数的 </w:t>
      </w:r>
      <w:r>
        <w:rPr>
          <w:sz w:val="30"/>
        </w:rPr>
        <w:t>10</w:t>
      </w:r>
      <w:r>
        <w:rPr>
          <w:spacing w:val="2"/>
          <w:sz w:val="30"/>
        </w:rPr>
        <w:t>%、</w:t>
      </w:r>
      <w:r>
        <w:rPr>
          <w:sz w:val="30"/>
        </w:rPr>
        <w:t>20</w:t>
      </w:r>
      <w:r>
        <w:rPr>
          <w:spacing w:val="2"/>
          <w:sz w:val="30"/>
        </w:rPr>
        <w:t>%、</w:t>
      </w:r>
      <w:r>
        <w:rPr>
          <w:sz w:val="30"/>
        </w:rPr>
        <w:t>30</w:t>
      </w:r>
      <w:r>
        <w:rPr>
          <w:spacing w:val="1"/>
          <w:sz w:val="30"/>
        </w:rPr>
        <w:t>%。获奖案例将颁发优秀案例获奖证书。</w:t>
      </w:r>
    </w:p>
    <w:p>
      <w:pPr>
        <w:pStyle w:val="3"/>
        <w:jc w:val="both"/>
      </w:pPr>
      <w:r>
        <w:t>二、党建与思政工作 2021 年度优秀论文评选</w:t>
      </w:r>
    </w:p>
    <w:p>
      <w:pPr>
        <w:pStyle w:val="8"/>
        <w:numPr>
          <w:ilvl w:val="0"/>
          <w:numId w:val="2"/>
        </w:numPr>
        <w:tabs>
          <w:tab w:val="left" w:pos="1095"/>
        </w:tabs>
        <w:spacing w:before="0" w:after="0" w:line="367" w:lineRule="exact"/>
        <w:ind w:left="1094" w:right="0" w:hanging="303"/>
        <w:jc w:val="left"/>
        <w:rPr>
          <w:sz w:val="30"/>
        </w:rPr>
      </w:pPr>
      <w:r>
        <w:rPr>
          <w:spacing w:val="-3"/>
          <w:sz w:val="30"/>
        </w:rPr>
        <w:t>论文选题应重点关注职业教育提质培优、增值赋能战略，主</w:t>
      </w:r>
    </w:p>
    <w:p>
      <w:pPr>
        <w:pStyle w:val="4"/>
        <w:spacing w:before="16" w:line="249" w:lineRule="auto"/>
        <w:ind w:left="108" w:right="264"/>
      </w:pPr>
      <w:r>
        <w:t>要内容围绕党建引领、学校治理、全面加强和改进思想政治教育工作、课程思政、师德师风等方面。</w:t>
      </w:r>
    </w:p>
    <w:p>
      <w:pPr>
        <w:pStyle w:val="8"/>
        <w:numPr>
          <w:ilvl w:val="0"/>
          <w:numId w:val="2"/>
        </w:numPr>
        <w:tabs>
          <w:tab w:val="left" w:pos="1095"/>
        </w:tabs>
        <w:spacing w:before="0" w:after="0" w:line="249" w:lineRule="auto"/>
        <w:ind w:left="108" w:right="264" w:firstLine="684"/>
        <w:jc w:val="both"/>
        <w:rPr>
          <w:sz w:val="30"/>
        </w:rPr>
      </w:pPr>
      <w:r>
        <w:rPr>
          <w:spacing w:val="-5"/>
          <w:sz w:val="30"/>
        </w:rPr>
        <w:t>参评论文必须是作者独立完成的、有自主知识产权的教育研</w:t>
      </w:r>
      <w:r>
        <w:rPr>
          <w:spacing w:val="-1"/>
          <w:sz w:val="30"/>
        </w:rPr>
        <w:t>究论文，研究专业技术、工作总结或解题指导等文章不能参评，已</w:t>
      </w:r>
      <w:r>
        <w:rPr>
          <w:sz w:val="30"/>
        </w:rPr>
        <w:t>经获得中国艺术职业教育学会二等奖以上的论文不再参评。</w:t>
      </w:r>
    </w:p>
    <w:p>
      <w:pPr>
        <w:pStyle w:val="4"/>
        <w:spacing w:before="1" w:line="249" w:lineRule="auto"/>
        <w:ind w:left="108" w:right="266" w:firstLine="684"/>
        <w:jc w:val="both"/>
      </w:pPr>
      <w:r>
        <w:rPr>
          <w:spacing w:val="-4"/>
        </w:rPr>
        <w:t xml:space="preserve">严禁抄袭或剽窃他人成果或作品，一经发现将严厉查处，取消获奖荣誉，书面通报本人及单位，个人 </w:t>
      </w:r>
      <w:r>
        <w:t>3</w:t>
      </w:r>
      <w:r>
        <w:rPr>
          <w:spacing w:val="-9"/>
        </w:rPr>
        <w:t xml:space="preserve"> 年内不能参加本会组织的</w:t>
      </w:r>
      <w:r>
        <w:t>论文评选、典案评选、课题申报。</w:t>
      </w:r>
    </w:p>
    <w:p>
      <w:pPr>
        <w:pStyle w:val="8"/>
        <w:numPr>
          <w:ilvl w:val="0"/>
          <w:numId w:val="2"/>
        </w:numPr>
        <w:tabs>
          <w:tab w:val="left" w:pos="1095"/>
        </w:tabs>
        <w:spacing w:before="0" w:after="0" w:line="249" w:lineRule="auto"/>
        <w:ind w:left="108" w:right="265" w:firstLine="684"/>
        <w:jc w:val="both"/>
        <w:rPr>
          <w:sz w:val="30"/>
        </w:rPr>
      </w:pPr>
      <w:r>
        <w:rPr>
          <w:spacing w:val="-8"/>
          <w:sz w:val="30"/>
        </w:rPr>
        <w:t>论文结构完整，格式符合规范</w:t>
      </w:r>
      <w:r>
        <w:rPr>
          <w:sz w:val="30"/>
        </w:rPr>
        <w:t>（</w:t>
      </w:r>
      <w:r>
        <w:rPr>
          <w:spacing w:val="-25"/>
          <w:sz w:val="30"/>
        </w:rPr>
        <w:t xml:space="preserve">附件 </w:t>
      </w:r>
      <w:r>
        <w:rPr>
          <w:spacing w:val="-2"/>
          <w:sz w:val="30"/>
        </w:rPr>
        <w:t>2</w:t>
      </w:r>
      <w:r>
        <w:rPr>
          <w:spacing w:val="-149"/>
          <w:sz w:val="30"/>
        </w:rPr>
        <w:t>）</w:t>
      </w:r>
      <w:r>
        <w:rPr>
          <w:spacing w:val="-11"/>
          <w:sz w:val="30"/>
        </w:rPr>
        <w:t>。论文除正文外，要</w:t>
      </w:r>
      <w:r>
        <w:rPr>
          <w:spacing w:val="-4"/>
          <w:sz w:val="30"/>
        </w:rPr>
        <w:t xml:space="preserve">有内容摘要、关键词和参考文献。全文字数 </w:t>
      </w:r>
      <w:r>
        <w:rPr>
          <w:sz w:val="30"/>
        </w:rPr>
        <w:t>3000-5000</w:t>
      </w:r>
      <w:r>
        <w:rPr>
          <w:spacing w:val="-12"/>
          <w:sz w:val="30"/>
        </w:rPr>
        <w:t xml:space="preserve"> 字，最多不</w:t>
      </w:r>
    </w:p>
    <w:p>
      <w:pPr>
        <w:pStyle w:val="4"/>
        <w:spacing w:line="384" w:lineRule="exact"/>
        <w:ind w:left="108"/>
        <w:jc w:val="both"/>
      </w:pPr>
      <w:r>
        <w:t>超过 6000 字。</w:t>
      </w:r>
    </w:p>
    <w:p>
      <w:pPr>
        <w:pStyle w:val="8"/>
        <w:numPr>
          <w:ilvl w:val="0"/>
          <w:numId w:val="2"/>
        </w:numPr>
        <w:tabs>
          <w:tab w:val="left" w:pos="1095"/>
        </w:tabs>
        <w:spacing w:before="17" w:after="0" w:line="249" w:lineRule="auto"/>
        <w:ind w:left="108" w:right="265" w:firstLine="684"/>
        <w:jc w:val="both"/>
        <w:rPr>
          <w:sz w:val="30"/>
        </w:rPr>
      </w:pPr>
      <w:r>
        <w:rPr>
          <w:spacing w:val="-5"/>
          <w:sz w:val="30"/>
        </w:rPr>
        <w:t>所有参评论文</w:t>
      </w:r>
      <w:r>
        <w:rPr>
          <w:sz w:val="30"/>
        </w:rPr>
        <w:t>（已发表的除外</w:t>
      </w:r>
      <w:r>
        <w:rPr>
          <w:spacing w:val="-27"/>
          <w:sz w:val="30"/>
        </w:rPr>
        <w:t>）</w:t>
      </w:r>
      <w:r>
        <w:rPr>
          <w:spacing w:val="-2"/>
          <w:sz w:val="30"/>
        </w:rPr>
        <w:t>须提供正规网站论文检测系统的标准查重数据，未提交的不予评审。每篇论文一式一份，用</w:t>
      </w:r>
      <w:r>
        <w:rPr>
          <w:spacing w:val="-8"/>
          <w:sz w:val="30"/>
        </w:rPr>
        <w:t xml:space="preserve">A4 </w:t>
      </w:r>
      <w:r>
        <w:rPr>
          <w:sz w:val="30"/>
        </w:rPr>
        <w:t>纸双面打印，左侧装订。论文中不得出现作者姓名及单位名称。</w:t>
      </w:r>
    </w:p>
    <w:p>
      <w:pPr>
        <w:spacing w:after="0" w:line="249" w:lineRule="auto"/>
        <w:jc w:val="both"/>
        <w:rPr>
          <w:sz w:val="30"/>
        </w:rPr>
        <w:sectPr>
          <w:pgSz w:w="11910" w:h="16840"/>
          <w:pgMar w:top="1580" w:right="1320" w:bottom="1480" w:left="1480" w:header="0" w:footer="1289" w:gutter="0"/>
          <w:cols w:space="720" w:num="1"/>
        </w:sectPr>
      </w:pPr>
    </w:p>
    <w:p>
      <w:pPr>
        <w:pStyle w:val="4"/>
        <w:spacing w:before="12"/>
        <w:rPr>
          <w:sz w:val="13"/>
        </w:rPr>
      </w:pPr>
    </w:p>
    <w:p>
      <w:pPr>
        <w:pStyle w:val="8"/>
        <w:numPr>
          <w:ilvl w:val="0"/>
          <w:numId w:val="2"/>
        </w:numPr>
        <w:tabs>
          <w:tab w:val="left" w:pos="1095"/>
        </w:tabs>
        <w:spacing w:before="58" w:after="0" w:line="249" w:lineRule="auto"/>
        <w:ind w:left="108" w:right="264" w:firstLine="684"/>
        <w:jc w:val="both"/>
        <w:rPr>
          <w:sz w:val="30"/>
        </w:rPr>
      </w:pPr>
      <w:r>
        <w:rPr>
          <w:spacing w:val="-4"/>
          <w:sz w:val="30"/>
        </w:rPr>
        <w:t xml:space="preserve">各会员单位每校推荐上报的论文数量不超过 </w:t>
      </w:r>
      <w:r>
        <w:rPr>
          <w:sz w:val="30"/>
        </w:rPr>
        <w:t>5</w:t>
      </w:r>
      <w:r>
        <w:rPr>
          <w:spacing w:val="-22"/>
          <w:sz w:val="30"/>
        </w:rPr>
        <w:t xml:space="preserve"> 篇。暂未加入</w:t>
      </w:r>
      <w:r>
        <w:rPr>
          <w:spacing w:val="-1"/>
          <w:sz w:val="30"/>
        </w:rPr>
        <w:t>工委会会员的单位亦可参与本次论文评选，同时可向学会秘书处提</w:t>
      </w:r>
      <w:r>
        <w:rPr>
          <w:sz w:val="30"/>
        </w:rPr>
        <w:t>交会员申请表成为工委会会员单位。</w:t>
      </w:r>
    </w:p>
    <w:p>
      <w:pPr>
        <w:pStyle w:val="8"/>
        <w:numPr>
          <w:ilvl w:val="0"/>
          <w:numId w:val="2"/>
        </w:numPr>
        <w:tabs>
          <w:tab w:val="left" w:pos="1095"/>
        </w:tabs>
        <w:spacing w:before="0" w:after="0" w:line="240" w:lineRule="auto"/>
        <w:ind w:left="1094" w:right="0" w:hanging="303"/>
        <w:jc w:val="both"/>
        <w:rPr>
          <w:sz w:val="30"/>
        </w:rPr>
      </w:pPr>
      <w:r>
        <w:rPr>
          <w:spacing w:val="-16"/>
          <w:sz w:val="30"/>
        </w:rPr>
        <w:t xml:space="preserve">每人限报 </w:t>
      </w:r>
      <w:r>
        <w:rPr>
          <w:sz w:val="30"/>
        </w:rPr>
        <w:t>1</w:t>
      </w:r>
      <w:r>
        <w:rPr>
          <w:spacing w:val="-17"/>
          <w:sz w:val="30"/>
        </w:rPr>
        <w:t xml:space="preserve"> 篇第一作者</w:t>
      </w:r>
      <w:r>
        <w:rPr>
          <w:sz w:val="30"/>
        </w:rPr>
        <w:t>（或独著</w:t>
      </w:r>
      <w:r>
        <w:rPr>
          <w:spacing w:val="-17"/>
          <w:sz w:val="30"/>
        </w:rPr>
        <w:t>）</w:t>
      </w:r>
      <w:r>
        <w:rPr>
          <w:spacing w:val="-5"/>
          <w:sz w:val="30"/>
        </w:rPr>
        <w:t>论文。合著论文的作者限</w:t>
      </w:r>
    </w:p>
    <w:p>
      <w:pPr>
        <w:pStyle w:val="4"/>
        <w:spacing w:before="17" w:line="249" w:lineRule="auto"/>
        <w:ind w:left="792" w:right="266" w:hanging="684"/>
        <w:jc w:val="both"/>
        <w:rPr>
          <w:spacing w:val="-8"/>
        </w:rPr>
      </w:pPr>
      <w:r>
        <w:rPr>
          <w:spacing w:val="-29"/>
        </w:rPr>
        <w:t xml:space="preserve">在 </w:t>
      </w:r>
      <w:r>
        <w:t>3</w:t>
      </w:r>
      <w:r>
        <w:rPr>
          <w:spacing w:val="-8"/>
        </w:rPr>
        <w:t xml:space="preserve"> 名以内。所有参评论文材料一律不退，请申报者自留底稿。</w:t>
      </w:r>
    </w:p>
    <w:p>
      <w:pPr>
        <w:pStyle w:val="4"/>
        <w:spacing w:before="17" w:line="249" w:lineRule="auto"/>
        <w:ind w:left="821" w:leftChars="361" w:right="266" w:hanging="27" w:hangingChars="9"/>
        <w:jc w:val="both"/>
      </w:pPr>
      <w:r>
        <w:t>7.</w:t>
      </w:r>
      <w:r>
        <w:rPr>
          <w:spacing w:val="-4"/>
        </w:rPr>
        <w:t>在公开发行的报刊上发表的论文只需提交期刊封面、目录及</w:t>
      </w:r>
    </w:p>
    <w:p>
      <w:pPr>
        <w:pStyle w:val="4"/>
        <w:spacing w:line="384" w:lineRule="exact"/>
        <w:ind w:left="108"/>
        <w:jc w:val="both"/>
      </w:pPr>
      <w:r>
        <w:rPr>
          <w:spacing w:val="-5"/>
        </w:rPr>
        <w:t xml:space="preserve">论文正文复印件，本年度参评论文须是 </w:t>
      </w:r>
      <w:r>
        <w:t>2021</w:t>
      </w:r>
      <w:r>
        <w:rPr>
          <w:spacing w:val="-52"/>
        </w:rPr>
        <w:t xml:space="preserve"> 年 </w:t>
      </w:r>
      <w:r>
        <w:t>1</w:t>
      </w:r>
      <w:r>
        <w:rPr>
          <w:spacing w:val="-11"/>
        </w:rPr>
        <w:t xml:space="preserve"> 月以后发表的。</w:t>
      </w:r>
    </w:p>
    <w:p>
      <w:pPr>
        <w:pStyle w:val="8"/>
        <w:numPr>
          <w:ilvl w:val="0"/>
          <w:numId w:val="3"/>
        </w:numPr>
        <w:tabs>
          <w:tab w:val="left" w:pos="1095"/>
        </w:tabs>
        <w:spacing w:before="16" w:after="0" w:line="249" w:lineRule="auto"/>
        <w:ind w:left="108" w:right="112" w:firstLine="684"/>
        <w:jc w:val="left"/>
        <w:rPr>
          <w:sz w:val="30"/>
        </w:rPr>
      </w:pPr>
      <w:r>
        <w:rPr>
          <w:spacing w:val="-8"/>
          <w:sz w:val="30"/>
        </w:rPr>
        <w:t xml:space="preserve">论文上报时间截止为 </w:t>
      </w:r>
      <w:r>
        <w:rPr>
          <w:sz w:val="30"/>
        </w:rPr>
        <w:t>2021</w:t>
      </w:r>
      <w:r>
        <w:rPr>
          <w:spacing w:val="-52"/>
          <w:sz w:val="30"/>
        </w:rPr>
        <w:t xml:space="preserve"> 年 </w:t>
      </w:r>
      <w:r>
        <w:rPr>
          <w:sz w:val="30"/>
        </w:rPr>
        <w:t>11</w:t>
      </w:r>
      <w:r>
        <w:rPr>
          <w:spacing w:val="-51"/>
          <w:sz w:val="30"/>
        </w:rPr>
        <w:t xml:space="preserve"> 月 </w:t>
      </w:r>
      <w:r>
        <w:rPr>
          <w:rFonts w:hint="eastAsia"/>
          <w:sz w:val="30"/>
          <w:lang w:val="en-US" w:eastAsia="zh-CN"/>
        </w:rPr>
        <w:t>3</w:t>
      </w:r>
      <w:r>
        <w:rPr>
          <w:spacing w:val="-14"/>
          <w:sz w:val="30"/>
        </w:rPr>
        <w:t xml:space="preserve"> 日</w:t>
      </w:r>
      <w:r>
        <w:rPr>
          <w:rFonts w:hint="eastAsia"/>
          <w:spacing w:val="-14"/>
          <w:sz w:val="30"/>
          <w:lang w:val="en-US" w:eastAsia="zh-CN"/>
        </w:rPr>
        <w:t>上午12点</w:t>
      </w:r>
      <w:r>
        <w:rPr>
          <w:spacing w:val="-14"/>
          <w:sz w:val="30"/>
        </w:rPr>
        <w:t>，由单位统一提交纸质稿及相应的电子文档，不受理个人上报材料。请会员单位和相关</w:t>
      </w:r>
      <w:r>
        <w:rPr>
          <w:spacing w:val="-15"/>
          <w:sz w:val="30"/>
        </w:rPr>
        <w:t>机构统一将本单位推荐的参评论文纸质文本</w:t>
      </w:r>
      <w:r>
        <w:rPr>
          <w:sz w:val="30"/>
        </w:rPr>
        <w:t>（一式一份</w:t>
      </w:r>
      <w:r>
        <w:rPr>
          <w:spacing w:val="-149"/>
          <w:sz w:val="30"/>
        </w:rPr>
        <w:t>）</w:t>
      </w:r>
      <w:r>
        <w:rPr>
          <w:spacing w:val="-87"/>
          <w:sz w:val="30"/>
        </w:rPr>
        <w:t>、“</w:t>
      </w:r>
      <w:r>
        <w:rPr>
          <w:sz w:val="30"/>
        </w:rPr>
        <w:t>2021</w:t>
      </w:r>
      <w:r>
        <w:rPr>
          <w:spacing w:val="-38"/>
          <w:sz w:val="30"/>
        </w:rPr>
        <w:t xml:space="preserve"> 年中国艺术职业教育学会党建与思政工作委员会优秀论文评选推荐参</w:t>
      </w:r>
      <w:r>
        <w:rPr>
          <w:spacing w:val="-23"/>
          <w:sz w:val="30"/>
        </w:rPr>
        <w:t>评论文清单”加盖公章</w:t>
      </w:r>
      <w:r>
        <w:rPr>
          <w:sz w:val="30"/>
        </w:rPr>
        <w:t>（</w:t>
      </w:r>
      <w:r>
        <w:rPr>
          <w:spacing w:val="-11"/>
          <w:sz w:val="30"/>
        </w:rPr>
        <w:t xml:space="preserve">一式一份，见附件 </w:t>
      </w:r>
      <w:r>
        <w:rPr>
          <w:spacing w:val="-7"/>
          <w:sz w:val="30"/>
        </w:rPr>
        <w:t>3）</w:t>
      </w:r>
      <w:r>
        <w:rPr>
          <w:spacing w:val="-2"/>
          <w:sz w:val="30"/>
        </w:rPr>
        <w:t xml:space="preserve">送寄工委会秘书处； </w:t>
      </w:r>
      <w:r>
        <w:rPr>
          <w:sz w:val="30"/>
        </w:rPr>
        <w:t>推荐论文和“清单”电子文档一并报送，其格式如下：以单位（学校</w:t>
      </w:r>
      <w:r>
        <w:rPr>
          <w:spacing w:val="-144"/>
          <w:sz w:val="30"/>
        </w:rPr>
        <w:t>）</w:t>
      </w:r>
      <w:r>
        <w:rPr>
          <w:spacing w:val="-15"/>
          <w:sz w:val="30"/>
        </w:rPr>
        <w:t xml:space="preserve">名称命名建立文件夹，文件夹中每篇典型案例的 </w:t>
      </w:r>
      <w:r>
        <w:rPr>
          <w:sz w:val="30"/>
        </w:rPr>
        <w:t>word</w:t>
      </w:r>
      <w:r>
        <w:rPr>
          <w:spacing w:val="-37"/>
          <w:sz w:val="30"/>
        </w:rPr>
        <w:t xml:space="preserve"> 文档按“序号+姓名+论文题目”命名，并与“清单”对应。没有提交电子档的论文将不予评审。</w:t>
      </w:r>
    </w:p>
    <w:p>
      <w:pPr>
        <w:pStyle w:val="8"/>
        <w:numPr>
          <w:ilvl w:val="0"/>
          <w:numId w:val="3"/>
        </w:numPr>
        <w:tabs>
          <w:tab w:val="left" w:pos="1011"/>
        </w:tabs>
        <w:spacing w:before="3" w:after="0" w:line="249" w:lineRule="auto"/>
        <w:ind w:left="108" w:right="115" w:firstLine="600"/>
        <w:jc w:val="left"/>
        <w:rPr>
          <w:sz w:val="30"/>
        </w:rPr>
      </w:pPr>
      <w:r>
        <w:rPr>
          <w:spacing w:val="-9"/>
          <w:sz w:val="30"/>
        </w:rPr>
        <w:t>本次论文评审不收取评审费用。本次优秀论文评审设一、二、</w:t>
      </w:r>
      <w:r>
        <w:rPr>
          <w:spacing w:val="-3"/>
          <w:sz w:val="30"/>
        </w:rPr>
        <w:t xml:space="preserve">三等奖，各等级获奖篇数分别占参评论文总数的 </w:t>
      </w:r>
      <w:r>
        <w:rPr>
          <w:sz w:val="30"/>
        </w:rPr>
        <w:t>10</w:t>
      </w:r>
      <w:r>
        <w:rPr>
          <w:spacing w:val="2"/>
          <w:sz w:val="30"/>
        </w:rPr>
        <w:t>%、</w:t>
      </w:r>
      <w:r>
        <w:rPr>
          <w:sz w:val="30"/>
        </w:rPr>
        <w:t>20</w:t>
      </w:r>
      <w:r>
        <w:rPr>
          <w:spacing w:val="2"/>
          <w:sz w:val="30"/>
        </w:rPr>
        <w:t>%、</w:t>
      </w:r>
      <w:r>
        <w:rPr>
          <w:sz w:val="30"/>
        </w:rPr>
        <w:t>30%。获奖论文将颁发优秀论文获奖证书。</w:t>
      </w:r>
    </w:p>
    <w:p>
      <w:pPr>
        <w:pStyle w:val="3"/>
        <w:spacing w:line="416" w:lineRule="exact"/>
        <w:jc w:val="both"/>
      </w:pPr>
      <w:r>
        <w:t>三、全国艺术职业院校 2021 年学校党委书记论坛</w:t>
      </w:r>
    </w:p>
    <w:p>
      <w:pPr>
        <w:pStyle w:val="4"/>
        <w:spacing w:line="367" w:lineRule="exact"/>
        <w:ind w:left="792"/>
      </w:pPr>
      <w:r>
        <w:t>为进一步深入学习贯彻习近平新时代中国特色社会主义思想，</w:t>
      </w:r>
    </w:p>
    <w:p>
      <w:pPr>
        <w:pStyle w:val="4"/>
        <w:spacing w:before="16" w:line="249" w:lineRule="auto"/>
        <w:ind w:left="108" w:right="115"/>
      </w:pPr>
      <w:r>
        <w:t>着力推动国家职业教育改革实施方案和职业教育提质培优行动计划精准实施，促进艺术职业院校全面加强党的领导和思想政治工作建</w:t>
      </w:r>
      <w:r>
        <w:rPr>
          <w:spacing w:val="-13"/>
        </w:rPr>
        <w:t>设经验交流，由中国艺术职业教育学会党建与思政工作委员会主办、</w:t>
      </w:r>
      <w:r>
        <w:rPr>
          <w:spacing w:val="-11"/>
        </w:rPr>
        <w:t xml:space="preserve">中共湖南艺术职业学院委员会承办，全国艺术职业院校 </w:t>
      </w:r>
      <w:r>
        <w:t>2021</w:t>
      </w:r>
      <w:r>
        <w:rPr>
          <w:spacing w:val="-20"/>
        </w:rPr>
        <w:t xml:space="preserve"> 年学校</w:t>
      </w:r>
    </w:p>
    <w:p>
      <w:pPr>
        <w:pStyle w:val="4"/>
        <w:spacing w:before="2" w:line="249" w:lineRule="auto"/>
        <w:ind w:left="108" w:right="264"/>
        <w:jc w:val="both"/>
      </w:pPr>
      <w:r>
        <w:rPr>
          <w:spacing w:val="-8"/>
        </w:rPr>
        <w:t xml:space="preserve">党委书记论坛拟定于 </w:t>
      </w:r>
      <w:r>
        <w:t>2021</w:t>
      </w:r>
      <w:r>
        <w:rPr>
          <w:spacing w:val="-47"/>
        </w:rPr>
        <w:t xml:space="preserve"> 年 </w:t>
      </w:r>
      <w:r>
        <w:t>12</w:t>
      </w:r>
      <w:r>
        <w:rPr>
          <w:spacing w:val="-9"/>
        </w:rPr>
        <w:t xml:space="preserve"> 月中旬在湖南长沙召开。论坛将邀</w:t>
      </w:r>
      <w:r>
        <w:rPr>
          <w:spacing w:val="-10"/>
        </w:rPr>
        <w:t xml:space="preserve">请文旅部教科司、湖南省文旅厅、湖南省教育厅和学会领导出席， </w:t>
      </w:r>
      <w:r>
        <w:rPr>
          <w:spacing w:val="-1"/>
        </w:rPr>
        <w:t>并邀请和遴选相关艺术职业院校党委书记作典型发言，论坛方案与</w:t>
      </w:r>
      <w:r>
        <w:t>议程经学会审定后另行通知。</w:t>
      </w:r>
    </w:p>
    <w:p>
      <w:pPr>
        <w:pStyle w:val="4"/>
        <w:spacing w:line="249" w:lineRule="auto"/>
        <w:ind w:left="108" w:right="264" w:firstLine="684"/>
        <w:jc w:val="both"/>
      </w:pPr>
      <w:r>
        <w:rPr>
          <w:spacing w:val="-8"/>
        </w:rPr>
        <w:t>本次论坛主要聚焦：职业教育高质量发展与文化强国战略背景</w:t>
      </w:r>
      <w:r>
        <w:rPr>
          <w:spacing w:val="-1"/>
        </w:rPr>
        <w:t>下，不断深化艺术职业院校党建与思想政治工作。请各会员单位积</w:t>
      </w:r>
      <w:r>
        <w:rPr>
          <w:spacing w:val="4"/>
        </w:rPr>
        <w:t xml:space="preserve">极准备，凡愿意受邀在论坛上发言的书记，请于 </w:t>
      </w:r>
      <w:r>
        <w:t>2021</w:t>
      </w:r>
      <w:r>
        <w:rPr>
          <w:spacing w:val="-44"/>
        </w:rPr>
        <w:t xml:space="preserve"> 年 </w:t>
      </w:r>
      <w:r>
        <w:t>11</w:t>
      </w:r>
      <w:r>
        <w:rPr>
          <w:spacing w:val="-44"/>
        </w:rPr>
        <w:t xml:space="preserve"> 月 </w:t>
      </w:r>
      <w:r>
        <w:t xml:space="preserve">30 </w:t>
      </w:r>
      <w:r>
        <w:rPr>
          <w:spacing w:val="-10"/>
        </w:rPr>
        <w:t>日前填写“</w:t>
      </w:r>
      <w:r>
        <w:t>2021</w:t>
      </w:r>
      <w:r>
        <w:rPr>
          <w:spacing w:val="-10"/>
        </w:rPr>
        <w:t xml:space="preserve"> 年全国艺术职业院校党委书记论坛主旨发言受邀信</w:t>
      </w:r>
    </w:p>
    <w:p>
      <w:pPr>
        <w:spacing w:after="0" w:line="249" w:lineRule="auto"/>
        <w:jc w:val="both"/>
        <w:sectPr>
          <w:pgSz w:w="11910" w:h="16840"/>
          <w:pgMar w:top="1580" w:right="1320" w:bottom="1480" w:left="1480" w:header="0" w:footer="1289" w:gutter="0"/>
          <w:cols w:space="720" w:num="1"/>
        </w:sectPr>
      </w:pPr>
    </w:p>
    <w:p>
      <w:pPr>
        <w:pStyle w:val="4"/>
        <w:spacing w:before="12"/>
        <w:rPr>
          <w:sz w:val="13"/>
        </w:rPr>
      </w:pPr>
    </w:p>
    <w:p>
      <w:pPr>
        <w:pStyle w:val="4"/>
        <w:spacing w:before="58" w:line="249" w:lineRule="auto"/>
        <w:ind w:left="108" w:right="264"/>
        <w:jc w:val="both"/>
      </w:pPr>
      <w:r>
        <w:rPr>
          <w:spacing w:val="-48"/>
        </w:rPr>
        <w:t>息表”</w:t>
      </w:r>
      <w:r>
        <w:rPr>
          <w:spacing w:val="4"/>
        </w:rPr>
        <w:t>（</w:t>
      </w:r>
      <w:r>
        <w:rPr>
          <w:spacing w:val="-23"/>
        </w:rPr>
        <w:t xml:space="preserve">附件 </w:t>
      </w:r>
      <w:r>
        <w:rPr>
          <w:spacing w:val="3"/>
        </w:rPr>
        <w:t>4</w:t>
      </w:r>
      <w:r>
        <w:rPr>
          <w:spacing w:val="-147"/>
        </w:rPr>
        <w:t>）</w:t>
      </w:r>
      <w:r>
        <w:rPr>
          <w:spacing w:val="1"/>
        </w:rPr>
        <w:t>，加盖各单位党委公章后扫描发工委会秘书处。同</w:t>
      </w:r>
      <w:r>
        <w:t>时，工委会会员聘书、优秀典型案例入选证书、优秀论文奖励证书一并在“书记论坛”时发放。</w:t>
      </w:r>
    </w:p>
    <w:p>
      <w:pPr>
        <w:spacing w:before="0" w:line="302" w:lineRule="exact"/>
        <w:ind w:left="816" w:right="0" w:firstLine="0"/>
        <w:jc w:val="left"/>
        <w:rPr>
          <w:sz w:val="24"/>
        </w:rPr>
      </w:pPr>
      <w:r>
        <w:rPr>
          <w:sz w:val="24"/>
        </w:rPr>
        <w:t>附：</w:t>
      </w:r>
    </w:p>
    <w:p>
      <w:pPr>
        <w:spacing w:before="14"/>
        <w:ind w:left="816" w:right="0" w:firstLine="0"/>
        <w:jc w:val="left"/>
        <w:rPr>
          <w:sz w:val="24"/>
        </w:rPr>
      </w:pPr>
      <w:r>
        <w:rPr>
          <w:sz w:val="24"/>
        </w:rPr>
        <w:t>1.2021 年中国艺术职业教育学会党建与思政工委会典型案例征集信息表</w:t>
      </w:r>
    </w:p>
    <w:p>
      <w:pPr>
        <w:spacing w:before="11"/>
        <w:ind w:left="816" w:right="0" w:firstLine="0"/>
        <w:jc w:val="left"/>
        <w:rPr>
          <w:sz w:val="24"/>
        </w:rPr>
      </w:pPr>
      <w:r>
        <w:rPr>
          <w:sz w:val="24"/>
        </w:rPr>
        <w:t>2.中国艺术职业教育学会党建与思政工委会优秀论文评选参评论文格式要求</w:t>
      </w:r>
    </w:p>
    <w:p>
      <w:pPr>
        <w:spacing w:before="12" w:line="252" w:lineRule="auto"/>
        <w:ind w:left="108" w:right="242" w:firstLine="696"/>
        <w:jc w:val="left"/>
        <w:rPr>
          <w:sz w:val="24"/>
        </w:rPr>
      </w:pPr>
      <w:r>
        <w:rPr>
          <w:sz w:val="24"/>
        </w:rPr>
        <w:t>3.2021 年中国艺术职业教育学会党建与思政工委会优秀论文评选推荐参评论文清单</w:t>
      </w:r>
    </w:p>
    <w:p>
      <w:pPr>
        <w:spacing w:before="0" w:line="303" w:lineRule="exact"/>
        <w:ind w:left="816" w:right="0" w:firstLine="0"/>
        <w:jc w:val="left"/>
        <w:rPr>
          <w:sz w:val="24"/>
        </w:rPr>
      </w:pPr>
      <w:r>
        <w:rPr>
          <w:sz w:val="24"/>
        </w:rPr>
        <w:t>4.2021 年全国艺术职业院校党委书记论坛主旨发言受邀信息表</w:t>
      </w:r>
    </w:p>
    <w:p>
      <w:pPr>
        <w:pStyle w:val="4"/>
        <w:spacing w:before="2"/>
        <w:rPr>
          <w:sz w:val="34"/>
        </w:rPr>
      </w:pPr>
    </w:p>
    <w:p>
      <w:pPr>
        <w:spacing w:after="0"/>
        <w:jc w:val="left"/>
        <w:rPr>
          <w:sz w:val="28"/>
        </w:rPr>
        <w:sectPr>
          <w:pgSz w:w="11910" w:h="16840"/>
          <w:pgMar w:top="1580" w:right="1320" w:bottom="1480" w:left="1480" w:header="0" w:footer="1289" w:gutter="0"/>
          <w:cols w:space="720" w:num="1"/>
        </w:sectPr>
      </w:pPr>
    </w:p>
    <w:p>
      <w:pPr>
        <w:pStyle w:val="4"/>
        <w:rPr>
          <w:sz w:val="20"/>
        </w:rPr>
      </w:pPr>
    </w:p>
    <w:p>
      <w:pPr>
        <w:pStyle w:val="4"/>
        <w:spacing w:before="11"/>
        <w:rPr>
          <w:sz w:val="21"/>
        </w:rPr>
      </w:pPr>
    </w:p>
    <w:p>
      <w:pPr>
        <w:spacing w:after="0"/>
        <w:rPr>
          <w:sz w:val="21"/>
        </w:rPr>
        <w:sectPr>
          <w:footerReference r:id="rId6" w:type="default"/>
          <w:pgSz w:w="16840" w:h="11910" w:orient="landscape"/>
          <w:pgMar w:top="1100" w:right="720" w:bottom="280" w:left="1600" w:header="0" w:footer="0" w:gutter="0"/>
          <w:cols w:space="720" w:num="1"/>
        </w:sectPr>
      </w:pPr>
    </w:p>
    <w:p>
      <w:pPr>
        <w:spacing w:before="54"/>
        <w:ind w:left="214" w:right="0" w:firstLine="0"/>
        <w:jc w:val="left"/>
        <w:rPr>
          <w:rFonts w:hint="eastAsia" w:ascii="黑体" w:eastAsia="黑体"/>
          <w:sz w:val="32"/>
        </w:rPr>
      </w:pPr>
      <w:r>
        <w:rPr>
          <w:rFonts w:hint="eastAsia" w:ascii="黑体" w:eastAsia="黑体"/>
          <w:spacing w:val="-27"/>
          <w:sz w:val="32"/>
        </w:rPr>
        <w:t xml:space="preserve">附件 </w:t>
      </w:r>
      <w:r>
        <w:rPr>
          <w:rFonts w:hint="eastAsia" w:ascii="黑体" w:eastAsia="黑体"/>
          <w:spacing w:val="-19"/>
          <w:sz w:val="32"/>
        </w:rPr>
        <w:t>1</w:t>
      </w:r>
    </w:p>
    <w:p>
      <w:pPr>
        <w:pStyle w:val="4"/>
        <w:spacing w:before="7"/>
        <w:rPr>
          <w:rFonts w:ascii="黑体"/>
          <w:sz w:val="46"/>
        </w:rPr>
      </w:pPr>
      <w:r>
        <w:br w:type="column"/>
      </w:r>
    </w:p>
    <w:p>
      <w:pPr>
        <w:spacing w:before="0"/>
        <w:ind w:left="14" w:right="0" w:firstLine="0"/>
        <w:jc w:val="left"/>
        <w:rPr>
          <w:rFonts w:hint="eastAsia" w:ascii="华文中宋" w:eastAsia="华文中宋"/>
          <w:b/>
          <w:sz w:val="36"/>
        </w:rPr>
      </w:pPr>
      <w:r>
        <w:rPr>
          <w:rFonts w:hint="eastAsia" w:ascii="华文中宋" w:eastAsia="华文中宋"/>
          <w:b/>
          <w:sz w:val="36"/>
        </w:rPr>
        <w:t>2021 年中国艺术职业教育学会党建与思政工作委员会典型案例征集信息表</w:t>
      </w:r>
    </w:p>
    <w:p>
      <w:pPr>
        <w:spacing w:after="0"/>
        <w:jc w:val="left"/>
        <w:rPr>
          <w:rFonts w:hint="eastAsia" w:ascii="华文中宋" w:eastAsia="华文中宋"/>
          <w:sz w:val="36"/>
        </w:rPr>
        <w:sectPr>
          <w:type w:val="continuous"/>
          <w:pgSz w:w="16840" w:h="11910" w:orient="landscape"/>
          <w:pgMar w:top="1580" w:right="720" w:bottom="1480" w:left="1600" w:header="720" w:footer="720" w:gutter="0"/>
          <w:cols w:equalWidth="0" w:num="2">
            <w:col w:w="1094" w:space="40"/>
            <w:col w:w="13386"/>
          </w:cols>
        </w:sectPr>
      </w:pPr>
    </w:p>
    <w:p>
      <w:pPr>
        <w:pStyle w:val="4"/>
        <w:rPr>
          <w:rFonts w:ascii="华文中宋"/>
          <w:b/>
          <w:sz w:val="20"/>
        </w:rPr>
      </w:pPr>
    </w:p>
    <w:p>
      <w:pPr>
        <w:pStyle w:val="4"/>
        <w:spacing w:before="13"/>
        <w:rPr>
          <w:rFonts w:ascii="华文中宋"/>
          <w:b/>
          <w:sz w:val="24"/>
        </w:rPr>
      </w:pPr>
    </w:p>
    <w:p>
      <w:pPr>
        <w:tabs>
          <w:tab w:val="left" w:pos="9641"/>
          <w:tab w:val="left" w:pos="12605"/>
          <w:tab w:val="left" w:pos="13584"/>
        </w:tabs>
        <w:spacing w:before="71"/>
        <w:ind w:left="492" w:right="0" w:firstLine="0"/>
        <w:jc w:val="left"/>
        <w:rPr>
          <w:rFonts w:hint="eastAsia" w:ascii="宋体" w:eastAsia="宋体"/>
          <w:sz w:val="28"/>
        </w:rPr>
      </w:pPr>
      <w:r>
        <w:rPr>
          <w:rFonts w:hint="eastAsia" w:ascii="宋体" w:eastAsia="宋体"/>
          <w:spacing w:val="-1"/>
          <w:w w:val="100"/>
          <w:sz w:val="28"/>
        </w:rPr>
        <w:t>单</w:t>
      </w:r>
      <w:r>
        <w:rPr>
          <w:rFonts w:hint="eastAsia" w:ascii="宋体" w:eastAsia="宋体"/>
          <w:spacing w:val="-46"/>
          <w:w w:val="100"/>
          <w:sz w:val="28"/>
        </w:rPr>
        <w:t>位</w:t>
      </w:r>
      <w:r>
        <w:rPr>
          <w:rFonts w:hint="eastAsia" w:ascii="宋体" w:eastAsia="宋体"/>
          <w:spacing w:val="-3"/>
          <w:w w:val="100"/>
          <w:sz w:val="28"/>
        </w:rPr>
        <w:t>（</w:t>
      </w:r>
      <w:r>
        <w:rPr>
          <w:rFonts w:hint="eastAsia" w:ascii="宋体" w:eastAsia="宋体"/>
          <w:spacing w:val="-1"/>
          <w:w w:val="100"/>
          <w:sz w:val="28"/>
        </w:rPr>
        <w:t>签</w:t>
      </w:r>
      <w:r>
        <w:rPr>
          <w:rFonts w:hint="eastAsia" w:ascii="宋体" w:eastAsia="宋体"/>
          <w:spacing w:val="-3"/>
          <w:w w:val="100"/>
          <w:sz w:val="28"/>
        </w:rPr>
        <w:t>章</w:t>
      </w:r>
      <w:r>
        <w:rPr>
          <w:rFonts w:hint="eastAsia" w:ascii="宋体" w:eastAsia="宋体"/>
          <w:spacing w:val="-140"/>
          <w:w w:val="100"/>
          <w:sz w:val="28"/>
        </w:rPr>
        <w:t>）</w:t>
      </w:r>
      <w:r>
        <w:rPr>
          <w:rFonts w:hint="eastAsia" w:ascii="宋体" w:eastAsia="宋体"/>
          <w:w w:val="100"/>
          <w:sz w:val="28"/>
        </w:rPr>
        <w:t>：</w:t>
      </w:r>
      <w:r>
        <w:rPr>
          <w:rFonts w:hint="eastAsia" w:ascii="宋体" w:eastAsia="宋体"/>
          <w:sz w:val="28"/>
        </w:rPr>
        <w:tab/>
      </w:r>
      <w:r>
        <w:rPr>
          <w:rFonts w:hint="eastAsia" w:ascii="宋体" w:eastAsia="宋体"/>
          <w:spacing w:val="-1"/>
          <w:w w:val="100"/>
          <w:sz w:val="28"/>
        </w:rPr>
        <w:t>推</w:t>
      </w:r>
      <w:r>
        <w:rPr>
          <w:rFonts w:hint="eastAsia" w:ascii="宋体" w:eastAsia="宋体"/>
          <w:spacing w:val="-3"/>
          <w:w w:val="100"/>
          <w:sz w:val="28"/>
        </w:rPr>
        <w:t>荐</w:t>
      </w:r>
      <w:r>
        <w:rPr>
          <w:rFonts w:hint="eastAsia" w:ascii="宋体" w:eastAsia="宋体"/>
          <w:spacing w:val="-1"/>
          <w:w w:val="100"/>
          <w:sz w:val="28"/>
        </w:rPr>
        <w:t>时</w:t>
      </w:r>
      <w:r>
        <w:rPr>
          <w:rFonts w:hint="eastAsia" w:ascii="宋体" w:eastAsia="宋体"/>
          <w:spacing w:val="-3"/>
          <w:w w:val="100"/>
          <w:sz w:val="28"/>
        </w:rPr>
        <w:t>间</w:t>
      </w:r>
      <w:r>
        <w:rPr>
          <w:rFonts w:hint="eastAsia" w:ascii="宋体" w:eastAsia="宋体"/>
          <w:spacing w:val="-46"/>
          <w:w w:val="100"/>
          <w:sz w:val="28"/>
        </w:rPr>
        <w:t>：</w:t>
      </w:r>
      <w:r>
        <w:rPr>
          <w:spacing w:val="1"/>
          <w:w w:val="100"/>
          <w:sz w:val="28"/>
        </w:rPr>
        <w:t>2</w:t>
      </w:r>
      <w:r>
        <w:rPr>
          <w:spacing w:val="-2"/>
          <w:w w:val="100"/>
          <w:sz w:val="28"/>
        </w:rPr>
        <w:t>02</w:t>
      </w:r>
      <w:r>
        <w:rPr>
          <w:w w:val="100"/>
          <w:sz w:val="28"/>
        </w:rPr>
        <w:t>1</w:t>
      </w:r>
      <w:r>
        <w:rPr>
          <w:spacing w:val="-72"/>
          <w:sz w:val="28"/>
        </w:rPr>
        <w:t xml:space="preserve"> </w:t>
      </w:r>
      <w:r>
        <w:rPr>
          <w:rFonts w:hint="eastAsia" w:ascii="宋体" w:eastAsia="宋体"/>
          <w:spacing w:val="-1"/>
          <w:w w:val="100"/>
          <w:sz w:val="28"/>
        </w:rPr>
        <w:t>年</w:t>
      </w:r>
      <w:r>
        <w:rPr>
          <w:rFonts w:ascii="Times New Roman" w:eastAsia="Times New Roman"/>
          <w:w w:val="100"/>
          <w:sz w:val="28"/>
          <w:u w:val="single"/>
        </w:rPr>
        <w:t xml:space="preserve"> </w:t>
      </w:r>
      <w:r>
        <w:rPr>
          <w:rFonts w:ascii="Times New Roman" w:eastAsia="Times New Roman"/>
          <w:sz w:val="28"/>
          <w:u w:val="single"/>
        </w:rPr>
        <w:tab/>
      </w:r>
      <w:r>
        <w:rPr>
          <w:rFonts w:hint="eastAsia" w:ascii="宋体" w:eastAsia="宋体"/>
          <w:spacing w:val="-3"/>
          <w:w w:val="100"/>
          <w:sz w:val="28"/>
        </w:rPr>
        <w:t>月</w:t>
      </w:r>
      <w:r>
        <w:rPr>
          <w:rFonts w:ascii="Times New Roman" w:eastAsia="Times New Roman"/>
          <w:w w:val="100"/>
          <w:sz w:val="28"/>
          <w:u w:val="single"/>
        </w:rPr>
        <w:t xml:space="preserve"> </w:t>
      </w:r>
      <w:r>
        <w:rPr>
          <w:rFonts w:ascii="Times New Roman" w:eastAsia="Times New Roman"/>
          <w:sz w:val="28"/>
          <w:u w:val="single"/>
        </w:rPr>
        <w:tab/>
      </w:r>
      <w:r>
        <w:rPr>
          <w:rFonts w:hint="eastAsia" w:ascii="宋体" w:eastAsia="宋体"/>
          <w:w w:val="100"/>
          <w:sz w:val="28"/>
        </w:rPr>
        <w:t>日</w:t>
      </w:r>
    </w:p>
    <w:p>
      <w:pPr>
        <w:pStyle w:val="4"/>
        <w:spacing w:before="4" w:after="1"/>
        <w:rPr>
          <w:rFonts w:ascii="宋体"/>
          <w:sz w:val="10"/>
        </w:rPr>
      </w:pPr>
    </w:p>
    <w:tbl>
      <w:tblPr>
        <w:tblStyle w:val="5"/>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701"/>
        <w:gridCol w:w="4253"/>
        <w:gridCol w:w="2031"/>
        <w:gridCol w:w="2031"/>
        <w:gridCol w:w="2031"/>
        <w:gridCol w:w="1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7" w:type="dxa"/>
          </w:tcPr>
          <w:p>
            <w:pPr>
              <w:pStyle w:val="9"/>
              <w:spacing w:before="132"/>
              <w:ind w:left="108" w:right="99"/>
              <w:jc w:val="center"/>
              <w:rPr>
                <w:sz w:val="28"/>
              </w:rPr>
            </w:pPr>
            <w:r>
              <w:rPr>
                <w:sz w:val="28"/>
              </w:rPr>
              <w:t>序号</w:t>
            </w:r>
          </w:p>
        </w:tc>
        <w:tc>
          <w:tcPr>
            <w:tcW w:w="1701" w:type="dxa"/>
          </w:tcPr>
          <w:p>
            <w:pPr>
              <w:pStyle w:val="9"/>
              <w:spacing w:before="132"/>
              <w:ind w:left="289"/>
              <w:rPr>
                <w:sz w:val="28"/>
              </w:rPr>
            </w:pPr>
            <w:r>
              <w:rPr>
                <w:sz w:val="28"/>
              </w:rPr>
              <w:t>案例主题</w:t>
            </w:r>
          </w:p>
        </w:tc>
        <w:tc>
          <w:tcPr>
            <w:tcW w:w="4253" w:type="dxa"/>
          </w:tcPr>
          <w:p>
            <w:pPr>
              <w:pStyle w:val="9"/>
              <w:spacing w:before="132"/>
              <w:ind w:left="1545" w:right="1538"/>
              <w:jc w:val="center"/>
              <w:rPr>
                <w:sz w:val="28"/>
              </w:rPr>
            </w:pPr>
            <w:r>
              <w:rPr>
                <w:sz w:val="28"/>
              </w:rPr>
              <w:t>案例名称</w:t>
            </w:r>
          </w:p>
        </w:tc>
        <w:tc>
          <w:tcPr>
            <w:tcW w:w="2031" w:type="dxa"/>
          </w:tcPr>
          <w:p>
            <w:pPr>
              <w:pStyle w:val="9"/>
              <w:spacing w:before="132"/>
              <w:ind w:left="174"/>
              <w:rPr>
                <w:sz w:val="28"/>
              </w:rPr>
            </w:pPr>
            <w:r>
              <w:rPr>
                <w:sz w:val="28"/>
              </w:rPr>
              <w:t>案例提供单位</w:t>
            </w:r>
          </w:p>
        </w:tc>
        <w:tc>
          <w:tcPr>
            <w:tcW w:w="2031" w:type="dxa"/>
          </w:tcPr>
          <w:p>
            <w:pPr>
              <w:pStyle w:val="9"/>
              <w:spacing w:before="132"/>
              <w:ind w:left="594"/>
              <w:rPr>
                <w:sz w:val="28"/>
              </w:rPr>
            </w:pPr>
            <w:r>
              <w:rPr>
                <w:sz w:val="28"/>
              </w:rPr>
              <w:t>联系人</w:t>
            </w:r>
          </w:p>
        </w:tc>
        <w:tc>
          <w:tcPr>
            <w:tcW w:w="2031" w:type="dxa"/>
          </w:tcPr>
          <w:p>
            <w:pPr>
              <w:pStyle w:val="9"/>
              <w:spacing w:before="132"/>
              <w:ind w:left="454"/>
              <w:rPr>
                <w:sz w:val="28"/>
              </w:rPr>
            </w:pPr>
            <w:r>
              <w:rPr>
                <w:sz w:val="28"/>
              </w:rPr>
              <w:t>联系方式</w:t>
            </w:r>
          </w:p>
        </w:tc>
        <w:tc>
          <w:tcPr>
            <w:tcW w:w="1420" w:type="dxa"/>
          </w:tcPr>
          <w:p>
            <w:pPr>
              <w:pStyle w:val="9"/>
              <w:spacing w:before="132"/>
              <w:ind w:left="429"/>
              <w:rPr>
                <w:sz w:val="28"/>
              </w:rPr>
            </w:pPr>
            <w:r>
              <w:rPr>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7" w:type="dxa"/>
          </w:tcPr>
          <w:p>
            <w:pPr>
              <w:pStyle w:val="9"/>
              <w:spacing w:before="134"/>
              <w:ind w:left="10"/>
              <w:jc w:val="center"/>
              <w:rPr>
                <w:rFonts w:ascii="仿宋"/>
                <w:sz w:val="28"/>
              </w:rPr>
            </w:pPr>
            <w:r>
              <w:rPr>
                <w:rFonts w:ascii="仿宋"/>
                <w:w w:val="100"/>
                <w:sz w:val="28"/>
              </w:rPr>
              <w:t>1</w:t>
            </w:r>
          </w:p>
        </w:tc>
        <w:tc>
          <w:tcPr>
            <w:tcW w:w="1701" w:type="dxa"/>
          </w:tcPr>
          <w:p>
            <w:pPr>
              <w:pStyle w:val="9"/>
              <w:rPr>
                <w:rFonts w:ascii="Times New Roman"/>
                <w:sz w:val="28"/>
              </w:rPr>
            </w:pPr>
          </w:p>
        </w:tc>
        <w:tc>
          <w:tcPr>
            <w:tcW w:w="4253" w:type="dxa"/>
          </w:tcPr>
          <w:p>
            <w:pPr>
              <w:pStyle w:val="9"/>
              <w:rPr>
                <w:rFonts w:ascii="Times New Roman"/>
                <w:sz w:val="28"/>
              </w:rPr>
            </w:pPr>
          </w:p>
        </w:tc>
        <w:tc>
          <w:tcPr>
            <w:tcW w:w="2031" w:type="dxa"/>
          </w:tcPr>
          <w:p>
            <w:pPr>
              <w:pStyle w:val="9"/>
              <w:rPr>
                <w:rFonts w:ascii="Times New Roman"/>
                <w:sz w:val="28"/>
              </w:rPr>
            </w:pPr>
          </w:p>
        </w:tc>
        <w:tc>
          <w:tcPr>
            <w:tcW w:w="2031" w:type="dxa"/>
          </w:tcPr>
          <w:p>
            <w:pPr>
              <w:pStyle w:val="9"/>
              <w:rPr>
                <w:rFonts w:ascii="Times New Roman"/>
                <w:sz w:val="28"/>
              </w:rPr>
            </w:pPr>
          </w:p>
        </w:tc>
        <w:tc>
          <w:tcPr>
            <w:tcW w:w="2031" w:type="dxa"/>
          </w:tcPr>
          <w:p>
            <w:pPr>
              <w:pStyle w:val="9"/>
              <w:rPr>
                <w:rFonts w:ascii="Times New Roman"/>
                <w:sz w:val="28"/>
              </w:rPr>
            </w:pPr>
          </w:p>
        </w:tc>
        <w:tc>
          <w:tcPr>
            <w:tcW w:w="1420"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17" w:type="dxa"/>
          </w:tcPr>
          <w:p>
            <w:pPr>
              <w:pStyle w:val="9"/>
              <w:spacing w:before="133"/>
              <w:ind w:left="10"/>
              <w:jc w:val="center"/>
              <w:rPr>
                <w:rFonts w:ascii="仿宋"/>
                <w:sz w:val="28"/>
              </w:rPr>
            </w:pPr>
            <w:r>
              <w:rPr>
                <w:rFonts w:ascii="仿宋"/>
                <w:w w:val="100"/>
                <w:sz w:val="28"/>
              </w:rPr>
              <w:t>2</w:t>
            </w:r>
          </w:p>
        </w:tc>
        <w:tc>
          <w:tcPr>
            <w:tcW w:w="1701" w:type="dxa"/>
          </w:tcPr>
          <w:p>
            <w:pPr>
              <w:pStyle w:val="9"/>
              <w:rPr>
                <w:rFonts w:ascii="Times New Roman"/>
                <w:sz w:val="28"/>
              </w:rPr>
            </w:pPr>
          </w:p>
        </w:tc>
        <w:tc>
          <w:tcPr>
            <w:tcW w:w="4253" w:type="dxa"/>
          </w:tcPr>
          <w:p>
            <w:pPr>
              <w:pStyle w:val="9"/>
              <w:rPr>
                <w:rFonts w:ascii="Times New Roman"/>
                <w:sz w:val="28"/>
              </w:rPr>
            </w:pPr>
          </w:p>
        </w:tc>
        <w:tc>
          <w:tcPr>
            <w:tcW w:w="2031" w:type="dxa"/>
          </w:tcPr>
          <w:p>
            <w:pPr>
              <w:pStyle w:val="9"/>
              <w:rPr>
                <w:rFonts w:ascii="Times New Roman"/>
                <w:sz w:val="28"/>
              </w:rPr>
            </w:pPr>
          </w:p>
        </w:tc>
        <w:tc>
          <w:tcPr>
            <w:tcW w:w="2031" w:type="dxa"/>
          </w:tcPr>
          <w:p>
            <w:pPr>
              <w:pStyle w:val="9"/>
              <w:rPr>
                <w:rFonts w:ascii="Times New Roman"/>
                <w:sz w:val="28"/>
              </w:rPr>
            </w:pPr>
          </w:p>
        </w:tc>
        <w:tc>
          <w:tcPr>
            <w:tcW w:w="2031" w:type="dxa"/>
          </w:tcPr>
          <w:p>
            <w:pPr>
              <w:pStyle w:val="9"/>
              <w:rPr>
                <w:rFonts w:ascii="Times New Roman"/>
                <w:sz w:val="28"/>
              </w:rPr>
            </w:pPr>
          </w:p>
        </w:tc>
        <w:tc>
          <w:tcPr>
            <w:tcW w:w="1420"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7" w:type="dxa"/>
          </w:tcPr>
          <w:p>
            <w:pPr>
              <w:pStyle w:val="9"/>
              <w:spacing w:before="133"/>
              <w:ind w:left="10"/>
              <w:jc w:val="center"/>
              <w:rPr>
                <w:rFonts w:ascii="仿宋"/>
                <w:sz w:val="28"/>
              </w:rPr>
            </w:pPr>
            <w:r>
              <w:rPr>
                <w:rFonts w:ascii="仿宋"/>
                <w:w w:val="100"/>
                <w:sz w:val="28"/>
              </w:rPr>
              <w:t>3</w:t>
            </w:r>
          </w:p>
        </w:tc>
        <w:tc>
          <w:tcPr>
            <w:tcW w:w="1701" w:type="dxa"/>
          </w:tcPr>
          <w:p>
            <w:pPr>
              <w:pStyle w:val="9"/>
              <w:rPr>
                <w:rFonts w:ascii="Times New Roman"/>
                <w:sz w:val="28"/>
              </w:rPr>
            </w:pPr>
          </w:p>
        </w:tc>
        <w:tc>
          <w:tcPr>
            <w:tcW w:w="4253" w:type="dxa"/>
          </w:tcPr>
          <w:p>
            <w:pPr>
              <w:pStyle w:val="9"/>
              <w:rPr>
                <w:rFonts w:ascii="Times New Roman"/>
                <w:sz w:val="28"/>
              </w:rPr>
            </w:pPr>
          </w:p>
        </w:tc>
        <w:tc>
          <w:tcPr>
            <w:tcW w:w="2031" w:type="dxa"/>
          </w:tcPr>
          <w:p>
            <w:pPr>
              <w:pStyle w:val="9"/>
              <w:rPr>
                <w:rFonts w:ascii="Times New Roman"/>
                <w:sz w:val="28"/>
              </w:rPr>
            </w:pPr>
          </w:p>
        </w:tc>
        <w:tc>
          <w:tcPr>
            <w:tcW w:w="2031" w:type="dxa"/>
          </w:tcPr>
          <w:p>
            <w:pPr>
              <w:pStyle w:val="9"/>
              <w:rPr>
                <w:rFonts w:ascii="Times New Roman"/>
                <w:sz w:val="28"/>
              </w:rPr>
            </w:pPr>
          </w:p>
        </w:tc>
        <w:tc>
          <w:tcPr>
            <w:tcW w:w="2031" w:type="dxa"/>
          </w:tcPr>
          <w:p>
            <w:pPr>
              <w:pStyle w:val="9"/>
              <w:rPr>
                <w:rFonts w:ascii="Times New Roman"/>
                <w:sz w:val="28"/>
              </w:rPr>
            </w:pPr>
          </w:p>
        </w:tc>
        <w:tc>
          <w:tcPr>
            <w:tcW w:w="1420"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7" w:type="dxa"/>
          </w:tcPr>
          <w:p>
            <w:pPr>
              <w:pStyle w:val="9"/>
              <w:spacing w:before="133"/>
              <w:ind w:left="7"/>
              <w:jc w:val="center"/>
              <w:rPr>
                <w:rFonts w:ascii="仿宋" w:hAnsi="仿宋"/>
                <w:sz w:val="28"/>
              </w:rPr>
            </w:pPr>
            <w:r>
              <w:rPr>
                <w:rFonts w:ascii="仿宋" w:hAnsi="仿宋"/>
                <w:w w:val="100"/>
                <w:sz w:val="28"/>
              </w:rPr>
              <w:t>…</w:t>
            </w:r>
          </w:p>
        </w:tc>
        <w:tc>
          <w:tcPr>
            <w:tcW w:w="1701" w:type="dxa"/>
          </w:tcPr>
          <w:p>
            <w:pPr>
              <w:pStyle w:val="9"/>
              <w:rPr>
                <w:rFonts w:ascii="Times New Roman"/>
                <w:sz w:val="28"/>
              </w:rPr>
            </w:pPr>
          </w:p>
        </w:tc>
        <w:tc>
          <w:tcPr>
            <w:tcW w:w="4253" w:type="dxa"/>
          </w:tcPr>
          <w:p>
            <w:pPr>
              <w:pStyle w:val="9"/>
              <w:rPr>
                <w:rFonts w:ascii="Times New Roman"/>
                <w:sz w:val="28"/>
              </w:rPr>
            </w:pPr>
          </w:p>
        </w:tc>
        <w:tc>
          <w:tcPr>
            <w:tcW w:w="2031" w:type="dxa"/>
          </w:tcPr>
          <w:p>
            <w:pPr>
              <w:pStyle w:val="9"/>
              <w:rPr>
                <w:rFonts w:ascii="Times New Roman"/>
                <w:sz w:val="28"/>
              </w:rPr>
            </w:pPr>
          </w:p>
        </w:tc>
        <w:tc>
          <w:tcPr>
            <w:tcW w:w="2031" w:type="dxa"/>
          </w:tcPr>
          <w:p>
            <w:pPr>
              <w:pStyle w:val="9"/>
              <w:rPr>
                <w:rFonts w:ascii="Times New Roman"/>
                <w:sz w:val="28"/>
              </w:rPr>
            </w:pPr>
          </w:p>
        </w:tc>
        <w:tc>
          <w:tcPr>
            <w:tcW w:w="2031" w:type="dxa"/>
          </w:tcPr>
          <w:p>
            <w:pPr>
              <w:pStyle w:val="9"/>
              <w:rPr>
                <w:rFonts w:ascii="Times New Roman"/>
                <w:sz w:val="28"/>
              </w:rPr>
            </w:pPr>
          </w:p>
        </w:tc>
        <w:tc>
          <w:tcPr>
            <w:tcW w:w="1420"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7" w:type="dxa"/>
          </w:tcPr>
          <w:p>
            <w:pPr>
              <w:pStyle w:val="9"/>
              <w:spacing w:before="132"/>
              <w:ind w:left="7"/>
              <w:jc w:val="center"/>
              <w:rPr>
                <w:rFonts w:ascii="仿宋" w:hAnsi="仿宋"/>
                <w:sz w:val="28"/>
              </w:rPr>
            </w:pPr>
            <w:r>
              <w:rPr>
                <w:rFonts w:ascii="仿宋" w:hAnsi="仿宋"/>
                <w:w w:val="100"/>
                <w:sz w:val="28"/>
              </w:rPr>
              <w:t>…</w:t>
            </w:r>
          </w:p>
        </w:tc>
        <w:tc>
          <w:tcPr>
            <w:tcW w:w="1701" w:type="dxa"/>
          </w:tcPr>
          <w:p>
            <w:pPr>
              <w:pStyle w:val="9"/>
              <w:rPr>
                <w:rFonts w:ascii="Times New Roman"/>
                <w:sz w:val="28"/>
              </w:rPr>
            </w:pPr>
          </w:p>
        </w:tc>
        <w:tc>
          <w:tcPr>
            <w:tcW w:w="4253" w:type="dxa"/>
          </w:tcPr>
          <w:p>
            <w:pPr>
              <w:pStyle w:val="9"/>
              <w:rPr>
                <w:rFonts w:ascii="Times New Roman"/>
                <w:sz w:val="28"/>
              </w:rPr>
            </w:pPr>
          </w:p>
        </w:tc>
        <w:tc>
          <w:tcPr>
            <w:tcW w:w="2031" w:type="dxa"/>
          </w:tcPr>
          <w:p>
            <w:pPr>
              <w:pStyle w:val="9"/>
              <w:rPr>
                <w:rFonts w:ascii="Times New Roman"/>
                <w:sz w:val="28"/>
              </w:rPr>
            </w:pPr>
          </w:p>
        </w:tc>
        <w:tc>
          <w:tcPr>
            <w:tcW w:w="2031" w:type="dxa"/>
          </w:tcPr>
          <w:p>
            <w:pPr>
              <w:pStyle w:val="9"/>
              <w:rPr>
                <w:rFonts w:ascii="Times New Roman"/>
                <w:sz w:val="28"/>
              </w:rPr>
            </w:pPr>
          </w:p>
        </w:tc>
        <w:tc>
          <w:tcPr>
            <w:tcW w:w="2031" w:type="dxa"/>
          </w:tcPr>
          <w:p>
            <w:pPr>
              <w:pStyle w:val="9"/>
              <w:rPr>
                <w:rFonts w:ascii="Times New Roman"/>
                <w:sz w:val="28"/>
              </w:rPr>
            </w:pPr>
          </w:p>
        </w:tc>
        <w:tc>
          <w:tcPr>
            <w:tcW w:w="1420" w:type="dxa"/>
          </w:tcPr>
          <w:p>
            <w:pPr>
              <w:pStyle w:val="9"/>
              <w:rPr>
                <w:rFonts w:ascii="Times New Roman"/>
                <w:sz w:val="28"/>
              </w:rPr>
            </w:pPr>
          </w:p>
        </w:tc>
      </w:tr>
    </w:tbl>
    <w:p>
      <w:pPr>
        <w:spacing w:before="10"/>
        <w:ind w:left="214" w:right="647" w:firstLine="139"/>
        <w:jc w:val="both"/>
        <w:rPr>
          <w:sz w:val="28"/>
        </w:rPr>
      </w:pPr>
      <w:r>
        <w:rPr>
          <w:spacing w:val="-8"/>
          <w:sz w:val="28"/>
        </w:rPr>
        <w:t>注：</w:t>
      </w:r>
      <w:r>
        <w:rPr>
          <w:rFonts w:ascii="Times New Roman" w:hAnsi="Times New Roman" w:eastAsia="Times New Roman"/>
          <w:spacing w:val="-14"/>
          <w:sz w:val="28"/>
        </w:rPr>
        <w:t>1.</w:t>
      </w:r>
      <w:r>
        <w:rPr>
          <w:sz w:val="28"/>
        </w:rPr>
        <w:t>请</w:t>
      </w:r>
      <w:r>
        <w:rPr>
          <w:rFonts w:hint="eastAsia" w:ascii="宋体" w:hAnsi="宋体" w:eastAsia="宋体"/>
          <w:spacing w:val="-3"/>
          <w:sz w:val="28"/>
        </w:rPr>
        <w:t>各会员单位</w:t>
      </w:r>
      <w:r>
        <w:rPr>
          <w:spacing w:val="-11"/>
          <w:sz w:val="28"/>
        </w:rPr>
        <w:t>按通知要求，收集汇总各案例提供单位有关信息，并将《职业教育提质培优增值赋能典型案</w:t>
      </w:r>
      <w:r>
        <w:rPr>
          <w:spacing w:val="-36"/>
          <w:sz w:val="28"/>
        </w:rPr>
        <w:t>例信息表》</w:t>
      </w:r>
      <w:r>
        <w:rPr>
          <w:spacing w:val="-6"/>
          <w:sz w:val="28"/>
        </w:rPr>
        <w:t>（</w:t>
      </w:r>
      <w:r>
        <w:rPr>
          <w:rFonts w:ascii="Times New Roman" w:hAnsi="Times New Roman" w:eastAsia="Times New Roman"/>
          <w:spacing w:val="-6"/>
          <w:sz w:val="28"/>
        </w:rPr>
        <w:t xml:space="preserve">Word </w:t>
      </w:r>
      <w:r>
        <w:rPr>
          <w:rFonts w:hint="eastAsia" w:ascii="宋体" w:hAnsi="宋体" w:eastAsia="宋体"/>
          <w:spacing w:val="-3"/>
          <w:sz w:val="28"/>
        </w:rPr>
        <w:t>版</w:t>
      </w:r>
      <w:r>
        <w:rPr>
          <w:spacing w:val="69"/>
          <w:sz w:val="28"/>
        </w:rPr>
        <w:t>和</w:t>
      </w:r>
      <w:r>
        <w:rPr>
          <w:rFonts w:ascii="Times New Roman" w:hAnsi="Times New Roman" w:eastAsia="Times New Roman"/>
          <w:sz w:val="28"/>
        </w:rPr>
        <w:t xml:space="preserve">PDF </w:t>
      </w:r>
      <w:r>
        <w:rPr>
          <w:sz w:val="28"/>
        </w:rPr>
        <w:t>版）</w:t>
      </w:r>
      <w:r>
        <w:rPr>
          <w:spacing w:val="-1"/>
          <w:sz w:val="28"/>
        </w:rPr>
        <w:t>发送至指定邮箱。</w:t>
      </w:r>
      <w:r>
        <w:rPr>
          <w:rFonts w:ascii="Times New Roman" w:hAnsi="Times New Roman" w:eastAsia="Times New Roman"/>
          <w:sz w:val="28"/>
        </w:rPr>
        <w:t>2.</w:t>
      </w:r>
      <w:r>
        <w:rPr>
          <w:spacing w:val="-1"/>
          <w:sz w:val="28"/>
        </w:rPr>
        <w:t>案例主题按通知</w:t>
      </w:r>
      <w:r>
        <w:rPr>
          <w:rFonts w:ascii="Times New Roman" w:hAnsi="Times New Roman" w:eastAsia="Times New Roman"/>
          <w:sz w:val="28"/>
        </w:rPr>
        <w:t>“</w:t>
      </w:r>
      <w:r>
        <w:rPr>
          <w:sz w:val="28"/>
        </w:rPr>
        <w:t>第一条</w:t>
      </w:r>
      <w:r>
        <w:rPr>
          <w:rFonts w:ascii="Times New Roman" w:hAnsi="Times New Roman" w:eastAsia="Times New Roman"/>
          <w:sz w:val="28"/>
        </w:rPr>
        <w:t>”</w:t>
      </w:r>
      <w:r>
        <w:rPr>
          <w:spacing w:val="-2"/>
          <w:sz w:val="28"/>
        </w:rPr>
        <w:t>规定的类别，选填相应序号。</w:t>
      </w:r>
      <w:r>
        <w:rPr>
          <w:rFonts w:ascii="Times New Roman" w:hAnsi="Times New Roman" w:eastAsia="Times New Roman"/>
          <w:sz w:val="28"/>
        </w:rPr>
        <w:t>3.</w:t>
      </w:r>
      <w:r>
        <w:rPr>
          <w:sz w:val="28"/>
        </w:rPr>
        <w:t>案</w:t>
      </w:r>
      <w:r>
        <w:rPr>
          <w:spacing w:val="-3"/>
          <w:sz w:val="28"/>
        </w:rPr>
        <w:t>例报送单位、联系人和联系方式等信息，请留熟悉案例内容的工作人员，便于后期沟通修改。</w:t>
      </w:r>
    </w:p>
    <w:p>
      <w:pPr>
        <w:pStyle w:val="4"/>
        <w:rPr>
          <w:sz w:val="20"/>
        </w:rPr>
      </w:pPr>
    </w:p>
    <w:p>
      <w:pPr>
        <w:pStyle w:val="4"/>
        <w:rPr>
          <w:sz w:val="20"/>
        </w:rPr>
      </w:pPr>
    </w:p>
    <w:p>
      <w:pPr>
        <w:pStyle w:val="4"/>
        <w:rPr>
          <w:sz w:val="20"/>
        </w:rPr>
      </w:pPr>
    </w:p>
    <w:p>
      <w:pPr>
        <w:pStyle w:val="4"/>
        <w:rPr>
          <w:sz w:val="20"/>
        </w:rPr>
      </w:pPr>
    </w:p>
    <w:p>
      <w:pPr>
        <w:pStyle w:val="4"/>
        <w:rPr>
          <w:sz w:val="24"/>
        </w:rPr>
      </w:pPr>
    </w:p>
    <w:p>
      <w:pPr>
        <w:spacing w:before="67"/>
        <w:ind w:left="0" w:right="311" w:firstLine="0"/>
        <w:jc w:val="center"/>
        <w:rPr>
          <w:sz w:val="24"/>
        </w:rPr>
      </w:pPr>
      <w:r>
        <w:rPr>
          <w:sz w:val="24"/>
        </w:rPr>
        <w:t>5</w:t>
      </w:r>
    </w:p>
    <w:p>
      <w:pPr>
        <w:spacing w:after="0"/>
        <w:jc w:val="center"/>
        <w:rPr>
          <w:sz w:val="24"/>
        </w:rPr>
        <w:sectPr>
          <w:type w:val="continuous"/>
          <w:pgSz w:w="16840" w:h="11910" w:orient="landscape"/>
          <w:pgMar w:top="1580" w:right="720" w:bottom="1480" w:left="1600" w:header="720" w:footer="720" w:gutter="0"/>
          <w:cols w:space="720" w:num="1"/>
        </w:sectPr>
      </w:pPr>
    </w:p>
    <w:p>
      <w:pPr>
        <w:pStyle w:val="4"/>
        <w:rPr>
          <w:sz w:val="20"/>
        </w:rPr>
      </w:pPr>
    </w:p>
    <w:p>
      <w:pPr>
        <w:pStyle w:val="4"/>
        <w:rPr>
          <w:sz w:val="17"/>
        </w:rPr>
      </w:pPr>
    </w:p>
    <w:p>
      <w:pPr>
        <w:spacing w:before="54"/>
        <w:ind w:left="108" w:right="0" w:firstLine="0"/>
        <w:jc w:val="left"/>
        <w:rPr>
          <w:rFonts w:hint="eastAsia" w:ascii="黑体" w:eastAsia="黑体"/>
          <w:sz w:val="32"/>
        </w:rPr>
      </w:pPr>
      <w:r>
        <w:rPr>
          <w:rFonts w:hint="eastAsia" w:ascii="黑体" w:eastAsia="黑体"/>
          <w:sz w:val="32"/>
        </w:rPr>
        <w:t>附件 2：</w:t>
      </w:r>
    </w:p>
    <w:p>
      <w:pPr>
        <w:pStyle w:val="4"/>
        <w:spacing w:before="10"/>
        <w:rPr>
          <w:rFonts w:ascii="黑体"/>
          <w:sz w:val="23"/>
        </w:rPr>
      </w:pPr>
    </w:p>
    <w:p>
      <w:pPr>
        <w:spacing w:before="0" w:line="261" w:lineRule="auto"/>
        <w:ind w:left="1980" w:right="845" w:hanging="1068"/>
        <w:jc w:val="left"/>
        <w:rPr>
          <w:rFonts w:hint="eastAsia" w:ascii="华文中宋" w:eastAsia="华文中宋"/>
          <w:b/>
          <w:sz w:val="36"/>
        </w:rPr>
      </w:pPr>
      <w:r>
        <w:rPr>
          <w:rFonts w:hint="eastAsia" w:ascii="华文中宋" w:eastAsia="华文中宋"/>
          <w:b/>
          <w:sz w:val="36"/>
        </w:rPr>
        <w:t>中国艺术职业教育学会党建与思政工作委员会优秀论文评选参评论文格式要求</w:t>
      </w:r>
    </w:p>
    <w:p>
      <w:pPr>
        <w:pStyle w:val="4"/>
        <w:spacing w:before="12"/>
        <w:rPr>
          <w:rFonts w:ascii="华文中宋"/>
          <w:b/>
          <w:sz w:val="46"/>
        </w:rPr>
      </w:pPr>
    </w:p>
    <w:p>
      <w:pPr>
        <w:spacing w:before="0"/>
        <w:ind w:left="531" w:right="0" w:firstLine="0"/>
        <w:jc w:val="left"/>
        <w:rPr>
          <w:rFonts w:hint="eastAsia" w:ascii="宋体" w:eastAsia="宋体"/>
          <w:b/>
          <w:sz w:val="21"/>
        </w:rPr>
      </w:pPr>
      <w:r>
        <w:rPr>
          <w:rFonts w:hint="eastAsia" w:ascii="宋体" w:eastAsia="宋体"/>
          <w:b/>
          <w:sz w:val="21"/>
        </w:rPr>
        <w:t>一、正文（正文小标题用宋体小四号加粗，正文用宋体小四号不加粗，1.5 倍行距）</w:t>
      </w:r>
    </w:p>
    <w:p>
      <w:pPr>
        <w:spacing w:before="170" w:line="391" w:lineRule="auto"/>
        <w:ind w:left="108" w:right="126" w:firstLine="422"/>
        <w:jc w:val="left"/>
        <w:rPr>
          <w:rFonts w:hint="eastAsia" w:ascii="宋体" w:eastAsia="宋体"/>
          <w:sz w:val="21"/>
        </w:rPr>
      </w:pPr>
      <w:r>
        <w:rPr>
          <w:rFonts w:hint="eastAsia" w:ascii="宋体" w:eastAsia="宋体"/>
          <w:spacing w:val="-7"/>
          <w:w w:val="95"/>
          <w:sz w:val="21"/>
        </w:rPr>
        <w:t xml:space="preserve">正文内容要求论点明确，资料可靠，文字精炼，层次清楚，数据准确，具有学术性、创新性   </w:t>
      </w:r>
      <w:r>
        <w:rPr>
          <w:rFonts w:hint="eastAsia" w:ascii="宋体" w:eastAsia="宋体"/>
          <w:spacing w:val="-7"/>
          <w:sz w:val="21"/>
        </w:rPr>
        <w:t>和实践性。字数（包括图、表）6000</w:t>
      </w:r>
      <w:r>
        <w:rPr>
          <w:rFonts w:hint="eastAsia" w:ascii="宋体" w:eastAsia="宋体"/>
          <w:spacing w:val="-12"/>
          <w:sz w:val="21"/>
        </w:rPr>
        <w:t xml:space="preserve"> 字以内。</w:t>
      </w:r>
    </w:p>
    <w:p>
      <w:pPr>
        <w:spacing w:before="4"/>
        <w:ind w:left="531" w:right="0" w:firstLine="0"/>
        <w:jc w:val="left"/>
        <w:rPr>
          <w:rFonts w:hint="eastAsia" w:ascii="宋体" w:eastAsia="宋体"/>
          <w:b/>
          <w:sz w:val="21"/>
        </w:rPr>
      </w:pPr>
      <w:r>
        <w:rPr>
          <w:rFonts w:hint="eastAsia" w:ascii="宋体" w:eastAsia="宋体"/>
          <w:b/>
          <w:sz w:val="21"/>
        </w:rPr>
        <w:t>二、标题（标题用宋体小三号加粗）</w:t>
      </w:r>
    </w:p>
    <w:p>
      <w:pPr>
        <w:spacing w:before="170" w:line="391" w:lineRule="auto"/>
        <w:ind w:left="108" w:right="126" w:firstLine="422"/>
        <w:jc w:val="left"/>
        <w:rPr>
          <w:rFonts w:hint="eastAsia" w:ascii="宋体" w:eastAsia="宋体"/>
          <w:sz w:val="21"/>
        </w:rPr>
      </w:pPr>
      <w:r>
        <w:rPr>
          <w:rFonts w:hint="eastAsia" w:ascii="宋体" w:eastAsia="宋体"/>
          <w:spacing w:val="-2"/>
          <w:sz w:val="21"/>
        </w:rPr>
        <w:t xml:space="preserve">中文标题力求简明、醒目，能准确反映出文章的主题，一般不超过 </w:t>
      </w:r>
      <w:r>
        <w:rPr>
          <w:rFonts w:hint="eastAsia" w:ascii="宋体" w:eastAsia="宋体"/>
          <w:sz w:val="21"/>
        </w:rPr>
        <w:t>20</w:t>
      </w:r>
      <w:r>
        <w:rPr>
          <w:rFonts w:hint="eastAsia" w:ascii="宋体" w:eastAsia="宋体"/>
          <w:spacing w:val="-8"/>
          <w:sz w:val="21"/>
        </w:rPr>
        <w:t xml:space="preserve"> 个汉字，必要时可加副标题，不用非公知公认的缩写或符号，尽量避免用英文缩写。</w:t>
      </w:r>
    </w:p>
    <w:p>
      <w:pPr>
        <w:spacing w:before="4"/>
        <w:ind w:left="531" w:right="0" w:firstLine="0"/>
        <w:jc w:val="left"/>
        <w:rPr>
          <w:rFonts w:hint="eastAsia" w:ascii="宋体" w:hAnsi="宋体" w:eastAsia="宋体"/>
          <w:b/>
          <w:sz w:val="21"/>
        </w:rPr>
      </w:pPr>
      <w:r>
        <w:rPr>
          <w:rFonts w:hint="eastAsia" w:ascii="宋体" w:hAnsi="宋体" w:eastAsia="宋体"/>
          <w:b/>
          <w:sz w:val="21"/>
        </w:rPr>
        <w:t>三、摘要（“摘要”用[]黑体五号不加粗，摘要内容用楷体五号不加粗）</w:t>
      </w:r>
    </w:p>
    <w:p>
      <w:pPr>
        <w:spacing w:before="170" w:line="393" w:lineRule="auto"/>
        <w:ind w:left="108" w:right="123" w:firstLine="422"/>
        <w:jc w:val="both"/>
        <w:rPr>
          <w:rFonts w:hint="eastAsia" w:ascii="宋体" w:hAnsi="宋体" w:eastAsia="宋体"/>
          <w:sz w:val="21"/>
        </w:rPr>
      </w:pPr>
      <w:r>
        <w:rPr>
          <w:rFonts w:hint="eastAsia" w:ascii="宋体" w:hAnsi="宋体" w:eastAsia="宋体"/>
          <w:spacing w:val="-6"/>
          <w:w w:val="95"/>
          <w:sz w:val="21"/>
        </w:rPr>
        <w:t xml:space="preserve">概括陈述论文研究的背景、目的、方法和主要结论，要求客观反映出论文的主要信息。不要   </w:t>
      </w:r>
      <w:r>
        <w:rPr>
          <w:rFonts w:hint="eastAsia" w:ascii="宋体" w:hAnsi="宋体" w:eastAsia="宋体"/>
          <w:sz w:val="21"/>
        </w:rPr>
        <w:t>把应在引言中出现的内容写入摘要；不要对论文内容作诠释和评论(尤其是自我评价)；不要用</w:t>
      </w:r>
      <w:r>
        <w:rPr>
          <w:rFonts w:hint="eastAsia" w:ascii="宋体" w:hAnsi="宋体" w:eastAsia="宋体"/>
          <w:spacing w:val="-5"/>
          <w:w w:val="95"/>
          <w:sz w:val="21"/>
        </w:rPr>
        <w:t xml:space="preserve">“本文”“文章”“作者”“笔者”等作为主语。非公知公认的符号或术语第一次出现时应写全   </w:t>
      </w:r>
      <w:r>
        <w:rPr>
          <w:rFonts w:hint="eastAsia" w:ascii="宋体" w:hAnsi="宋体" w:eastAsia="宋体"/>
          <w:spacing w:val="-12"/>
          <w:sz w:val="21"/>
        </w:rPr>
        <w:t xml:space="preserve">称。字数不少于 </w:t>
      </w:r>
      <w:r>
        <w:rPr>
          <w:rFonts w:hint="eastAsia" w:ascii="宋体" w:hAnsi="宋体" w:eastAsia="宋体"/>
          <w:sz w:val="21"/>
        </w:rPr>
        <w:t>200</w:t>
      </w:r>
      <w:r>
        <w:rPr>
          <w:rFonts w:hint="eastAsia" w:ascii="宋体" w:hAnsi="宋体" w:eastAsia="宋体"/>
          <w:spacing w:val="-18"/>
          <w:sz w:val="21"/>
        </w:rPr>
        <w:t xml:space="preserve"> 字。</w:t>
      </w:r>
    </w:p>
    <w:p>
      <w:pPr>
        <w:spacing w:before="0" w:line="263" w:lineRule="exact"/>
        <w:ind w:left="531" w:right="0" w:firstLine="0"/>
        <w:jc w:val="left"/>
        <w:rPr>
          <w:rFonts w:hint="eastAsia" w:ascii="宋体" w:hAnsi="宋体" w:eastAsia="宋体"/>
          <w:b/>
          <w:sz w:val="21"/>
        </w:rPr>
      </w:pPr>
      <w:r>
        <w:rPr>
          <w:rFonts w:hint="eastAsia" w:ascii="宋体" w:hAnsi="宋体" w:eastAsia="宋体"/>
          <w:b/>
          <w:sz w:val="21"/>
        </w:rPr>
        <w:t>四、关键词（“关键词”用[]黑体五号不加粗，关键词内容用楷体五号不加粗）</w:t>
      </w:r>
    </w:p>
    <w:p>
      <w:pPr>
        <w:spacing w:before="172" w:line="391" w:lineRule="auto"/>
        <w:ind w:left="108" w:right="126" w:firstLine="422"/>
        <w:jc w:val="left"/>
        <w:rPr>
          <w:rFonts w:hint="eastAsia" w:ascii="宋体" w:hAnsi="宋体" w:eastAsia="宋体"/>
          <w:sz w:val="21"/>
        </w:rPr>
      </w:pPr>
      <w:r>
        <w:rPr>
          <w:rFonts w:hint="eastAsia" w:ascii="宋体" w:hAnsi="宋体" w:eastAsia="宋体"/>
          <w:sz w:val="21"/>
        </w:rPr>
        <w:t>一般每篇文章可选 3-5 个关键词，用全称。关键词为反映文章最主要内容、对文献检索有重要作用的术语，多个关键词之间以“；”隔开。</w:t>
      </w:r>
    </w:p>
    <w:p>
      <w:pPr>
        <w:spacing w:before="2"/>
        <w:ind w:left="531" w:right="0" w:firstLine="0"/>
        <w:jc w:val="left"/>
        <w:rPr>
          <w:rFonts w:hint="eastAsia" w:ascii="宋体" w:eastAsia="宋体"/>
          <w:b/>
          <w:sz w:val="21"/>
        </w:rPr>
      </w:pPr>
      <w:r>
        <w:rPr>
          <w:rFonts w:hint="eastAsia" w:ascii="宋体" w:eastAsia="宋体"/>
          <w:b/>
          <w:sz w:val="21"/>
        </w:rPr>
        <w:t>五、图表</w:t>
      </w:r>
    </w:p>
    <w:p>
      <w:pPr>
        <w:spacing w:before="172" w:line="391" w:lineRule="auto"/>
        <w:ind w:left="108" w:right="123" w:firstLine="422"/>
        <w:jc w:val="both"/>
        <w:rPr>
          <w:rFonts w:hint="eastAsia" w:ascii="宋体" w:hAnsi="宋体" w:eastAsia="宋体"/>
          <w:sz w:val="21"/>
        </w:rPr>
      </w:pPr>
      <w:r>
        <w:rPr>
          <w:rFonts w:hint="eastAsia" w:ascii="宋体" w:hAnsi="宋体" w:eastAsia="宋体"/>
          <w:spacing w:val="-5"/>
          <w:sz w:val="21"/>
        </w:rPr>
        <w:t xml:space="preserve">文中插图与表格放在相应正文之后，分别按出现顺序用图 </w:t>
      </w:r>
      <w:r>
        <w:rPr>
          <w:rFonts w:hint="eastAsia" w:ascii="宋体" w:hAnsi="宋体" w:eastAsia="宋体"/>
          <w:spacing w:val="3"/>
          <w:sz w:val="21"/>
        </w:rPr>
        <w:t>1</w:t>
      </w:r>
      <w:r>
        <w:rPr>
          <w:rFonts w:hint="eastAsia" w:ascii="宋体" w:hAnsi="宋体" w:eastAsia="宋体"/>
          <w:spacing w:val="-30"/>
          <w:sz w:val="21"/>
        </w:rPr>
        <w:t xml:space="preserve">、图 </w:t>
      </w:r>
      <w:r>
        <w:rPr>
          <w:rFonts w:hint="eastAsia" w:ascii="宋体" w:hAnsi="宋体" w:eastAsia="宋体"/>
          <w:sz w:val="21"/>
        </w:rPr>
        <w:t>2</w:t>
      </w:r>
      <w:r>
        <w:rPr>
          <w:rFonts w:hint="eastAsia" w:ascii="宋体" w:hAnsi="宋体" w:eastAsia="宋体"/>
          <w:spacing w:val="-12"/>
          <w:sz w:val="21"/>
        </w:rPr>
        <w:t xml:space="preserve">……或表 </w:t>
      </w:r>
      <w:r>
        <w:rPr>
          <w:rFonts w:hint="eastAsia" w:ascii="宋体" w:hAnsi="宋体" w:eastAsia="宋体"/>
          <w:sz w:val="21"/>
        </w:rPr>
        <w:t>1</w:t>
      </w:r>
      <w:r>
        <w:rPr>
          <w:rFonts w:hint="eastAsia" w:ascii="宋体" w:hAnsi="宋体" w:eastAsia="宋体"/>
          <w:spacing w:val="-29"/>
          <w:sz w:val="21"/>
        </w:rPr>
        <w:t xml:space="preserve">、表 </w:t>
      </w:r>
      <w:r>
        <w:rPr>
          <w:rFonts w:hint="eastAsia" w:ascii="宋体" w:hAnsi="宋体" w:eastAsia="宋体"/>
          <w:sz w:val="21"/>
        </w:rPr>
        <w:t>2……统一</w:t>
      </w:r>
      <w:r>
        <w:rPr>
          <w:rFonts w:hint="eastAsia" w:ascii="宋体" w:hAnsi="宋体" w:eastAsia="宋体"/>
          <w:spacing w:val="-9"/>
          <w:w w:val="95"/>
          <w:sz w:val="21"/>
        </w:rPr>
        <w:t xml:space="preserve">编号。插图的序号、标题及注释居中置于图的下方，表格的序号及标题置于表格上方，表注置于   </w:t>
      </w:r>
      <w:r>
        <w:rPr>
          <w:rFonts w:hint="eastAsia" w:ascii="宋体" w:hAnsi="宋体" w:eastAsia="宋体"/>
          <w:spacing w:val="-9"/>
          <w:sz w:val="21"/>
        </w:rPr>
        <w:t>表格的下方。全文只有一个表或一个图时，只标注“表”或“图”，不标序号。</w:t>
      </w:r>
    </w:p>
    <w:p>
      <w:pPr>
        <w:spacing w:before="4"/>
        <w:ind w:left="531" w:right="0" w:firstLine="0"/>
        <w:jc w:val="left"/>
        <w:rPr>
          <w:rFonts w:hint="eastAsia" w:ascii="宋体" w:eastAsia="宋体"/>
          <w:b/>
          <w:sz w:val="21"/>
        </w:rPr>
      </w:pPr>
      <w:r>
        <w:rPr>
          <w:rFonts w:hint="eastAsia" w:ascii="宋体" w:eastAsia="宋体"/>
          <w:b/>
          <w:sz w:val="21"/>
        </w:rPr>
        <w:t>六、章节标题编号：</w:t>
      </w:r>
    </w:p>
    <w:p>
      <w:pPr>
        <w:spacing w:before="171"/>
        <w:ind w:left="531" w:right="0" w:firstLine="0"/>
        <w:jc w:val="left"/>
        <w:rPr>
          <w:rFonts w:hint="eastAsia" w:ascii="宋体" w:hAnsi="宋体" w:eastAsia="宋体"/>
          <w:sz w:val="21"/>
        </w:rPr>
      </w:pPr>
      <w:r>
        <w:rPr>
          <w:rFonts w:hint="eastAsia" w:ascii="宋体" w:hAnsi="宋体" w:eastAsia="宋体"/>
          <w:sz w:val="21"/>
        </w:rPr>
        <w:t>一级标题用一、二、三……；</w:t>
      </w:r>
    </w:p>
    <w:p>
      <w:pPr>
        <w:spacing w:before="170"/>
        <w:ind w:left="531" w:right="0" w:firstLine="0"/>
        <w:jc w:val="left"/>
        <w:rPr>
          <w:rFonts w:hint="eastAsia" w:ascii="宋体" w:hAnsi="宋体" w:eastAsia="宋体"/>
          <w:sz w:val="21"/>
        </w:rPr>
      </w:pPr>
      <w:r>
        <w:rPr>
          <w:rFonts w:hint="eastAsia" w:ascii="宋体" w:hAnsi="宋体" w:eastAsia="宋体"/>
          <w:sz w:val="21"/>
        </w:rPr>
        <w:t>二级标题用（一</w:t>
      </w:r>
      <w:r>
        <w:rPr>
          <w:rFonts w:hint="eastAsia" w:ascii="宋体" w:hAnsi="宋体" w:eastAsia="宋体"/>
          <w:spacing w:val="-104"/>
          <w:sz w:val="21"/>
        </w:rPr>
        <w:t>）</w:t>
      </w:r>
      <w:r>
        <w:rPr>
          <w:rFonts w:hint="eastAsia" w:ascii="宋体" w:hAnsi="宋体" w:eastAsia="宋体"/>
          <w:spacing w:val="-106"/>
          <w:sz w:val="21"/>
        </w:rPr>
        <w:t>、</w:t>
      </w:r>
      <w:r>
        <w:rPr>
          <w:rFonts w:hint="eastAsia" w:ascii="宋体" w:hAnsi="宋体" w:eastAsia="宋体"/>
          <w:sz w:val="21"/>
        </w:rPr>
        <w:t>（二</w:t>
      </w:r>
      <w:r>
        <w:rPr>
          <w:rFonts w:hint="eastAsia" w:ascii="宋体" w:hAnsi="宋体" w:eastAsia="宋体"/>
          <w:spacing w:val="-104"/>
          <w:sz w:val="21"/>
        </w:rPr>
        <w:t>）、</w:t>
      </w:r>
      <w:r>
        <w:rPr>
          <w:rFonts w:hint="eastAsia" w:ascii="宋体" w:hAnsi="宋体" w:eastAsia="宋体"/>
          <w:sz w:val="21"/>
        </w:rPr>
        <w:t>（三）……；</w:t>
      </w:r>
    </w:p>
    <w:p>
      <w:pPr>
        <w:spacing w:before="172" w:line="391" w:lineRule="auto"/>
        <w:ind w:left="531" w:right="4285" w:firstLine="0"/>
        <w:jc w:val="left"/>
        <w:rPr>
          <w:rFonts w:hint="eastAsia" w:ascii="宋体" w:hAnsi="宋体" w:eastAsia="宋体"/>
          <w:sz w:val="21"/>
        </w:rPr>
      </w:pPr>
      <w:r>
        <w:rPr>
          <w:rFonts w:hint="eastAsia" w:ascii="宋体" w:hAnsi="宋体" w:eastAsia="宋体"/>
          <w:spacing w:val="-5"/>
          <w:sz w:val="21"/>
        </w:rPr>
        <w:t xml:space="preserve">三级标题用阿拉伯数字编号 </w:t>
      </w:r>
      <w:r>
        <w:rPr>
          <w:rFonts w:hint="eastAsia" w:ascii="宋体" w:hAnsi="宋体" w:eastAsia="宋体"/>
          <w:sz w:val="21"/>
        </w:rPr>
        <w:t xml:space="preserve">1、2、3、……； </w:t>
      </w:r>
      <w:r>
        <w:rPr>
          <w:rFonts w:hint="eastAsia" w:ascii="宋体" w:hAnsi="宋体" w:eastAsia="宋体"/>
          <w:spacing w:val="-1"/>
          <w:w w:val="99"/>
          <w:sz w:val="21"/>
        </w:rPr>
        <w:t>四级标题用</w:t>
      </w:r>
      <w:r>
        <w:rPr>
          <w:rFonts w:hint="eastAsia" w:ascii="宋体" w:hAnsi="宋体" w:eastAsia="宋体"/>
          <w:spacing w:val="2"/>
          <w:w w:val="99"/>
          <w:sz w:val="21"/>
        </w:rPr>
        <w:t>（</w:t>
      </w:r>
      <w:r>
        <w:rPr>
          <w:rFonts w:hint="eastAsia" w:ascii="宋体" w:hAnsi="宋体" w:eastAsia="宋体"/>
          <w:spacing w:val="1"/>
          <w:w w:val="99"/>
          <w:sz w:val="21"/>
        </w:rPr>
        <w:t>1</w:t>
      </w:r>
      <w:r>
        <w:rPr>
          <w:rFonts w:hint="eastAsia" w:ascii="宋体" w:hAnsi="宋体" w:eastAsia="宋体"/>
          <w:spacing w:val="-104"/>
          <w:w w:val="99"/>
          <w:sz w:val="21"/>
        </w:rPr>
        <w:t>）、</w:t>
      </w:r>
      <w:r>
        <w:rPr>
          <w:rFonts w:hint="eastAsia" w:ascii="宋体" w:hAnsi="宋体" w:eastAsia="宋体"/>
          <w:spacing w:val="-1"/>
          <w:w w:val="99"/>
          <w:sz w:val="21"/>
        </w:rPr>
        <w:t>（</w:t>
      </w:r>
      <w:r>
        <w:rPr>
          <w:rFonts w:hint="eastAsia" w:ascii="宋体" w:hAnsi="宋体" w:eastAsia="宋体"/>
          <w:spacing w:val="1"/>
          <w:w w:val="99"/>
          <w:sz w:val="21"/>
        </w:rPr>
        <w:t>2</w:t>
      </w:r>
      <w:r>
        <w:rPr>
          <w:rFonts w:hint="eastAsia" w:ascii="宋体" w:hAnsi="宋体" w:eastAsia="宋体"/>
          <w:spacing w:val="-104"/>
          <w:w w:val="99"/>
          <w:sz w:val="21"/>
        </w:rPr>
        <w:t>）</w:t>
      </w:r>
      <w:r>
        <w:rPr>
          <w:rFonts w:hint="eastAsia" w:ascii="宋体" w:hAnsi="宋体" w:eastAsia="宋体"/>
          <w:spacing w:val="-106"/>
          <w:w w:val="99"/>
          <w:sz w:val="21"/>
        </w:rPr>
        <w:t>、</w:t>
      </w:r>
      <w:r>
        <w:rPr>
          <w:rFonts w:hint="eastAsia" w:ascii="宋体" w:hAnsi="宋体" w:eastAsia="宋体"/>
          <w:spacing w:val="2"/>
          <w:w w:val="99"/>
          <w:sz w:val="21"/>
        </w:rPr>
        <w:t>（</w:t>
      </w:r>
      <w:r>
        <w:rPr>
          <w:rFonts w:hint="eastAsia" w:ascii="宋体" w:hAnsi="宋体" w:eastAsia="宋体"/>
          <w:spacing w:val="1"/>
          <w:w w:val="99"/>
          <w:sz w:val="21"/>
        </w:rPr>
        <w:t>3</w:t>
      </w:r>
      <w:r>
        <w:rPr>
          <w:rFonts w:hint="eastAsia" w:ascii="宋体" w:hAnsi="宋体" w:eastAsia="宋体"/>
          <w:spacing w:val="-1"/>
          <w:w w:val="99"/>
          <w:sz w:val="21"/>
        </w:rPr>
        <w:t>）…</w:t>
      </w:r>
      <w:r>
        <w:rPr>
          <w:rFonts w:hint="eastAsia" w:ascii="宋体" w:hAnsi="宋体" w:eastAsia="宋体"/>
          <w:spacing w:val="1"/>
          <w:w w:val="99"/>
          <w:sz w:val="21"/>
        </w:rPr>
        <w:t>…。</w:t>
      </w:r>
    </w:p>
    <w:p>
      <w:pPr>
        <w:spacing w:before="1"/>
        <w:ind w:left="531" w:right="0" w:firstLine="0"/>
        <w:jc w:val="left"/>
        <w:rPr>
          <w:rFonts w:hint="eastAsia" w:ascii="宋体" w:hAnsi="宋体" w:eastAsia="宋体"/>
          <w:b/>
          <w:sz w:val="21"/>
        </w:rPr>
      </w:pPr>
      <w:r>
        <w:rPr>
          <w:rFonts w:hint="eastAsia" w:ascii="宋体" w:hAnsi="宋体" w:eastAsia="宋体"/>
          <w:b/>
          <w:sz w:val="21"/>
        </w:rPr>
        <w:t>七、参考文献（“参考文献”用黑体五号不加粗，参考文献内容用楷体五号不加粗）</w:t>
      </w:r>
    </w:p>
    <w:p>
      <w:pPr>
        <w:spacing w:after="0"/>
        <w:jc w:val="left"/>
        <w:rPr>
          <w:rFonts w:hint="eastAsia" w:ascii="宋体" w:hAnsi="宋体" w:eastAsia="宋体"/>
          <w:sz w:val="21"/>
        </w:rPr>
        <w:sectPr>
          <w:footerReference r:id="rId7" w:type="default"/>
          <w:pgSz w:w="11910" w:h="16840"/>
          <w:pgMar w:top="1580" w:right="1460" w:bottom="1480" w:left="1480" w:header="0" w:footer="1289" w:gutter="0"/>
          <w:pgNumType w:start="6"/>
          <w:cols w:space="720" w:num="1"/>
        </w:sectPr>
      </w:pPr>
    </w:p>
    <w:p>
      <w:pPr>
        <w:pStyle w:val="4"/>
        <w:spacing w:before="6"/>
        <w:rPr>
          <w:rFonts w:ascii="宋体"/>
          <w:b/>
          <w:sz w:val="22"/>
        </w:rPr>
      </w:pPr>
    </w:p>
    <w:p>
      <w:pPr>
        <w:spacing w:before="70" w:line="391" w:lineRule="auto"/>
        <w:ind w:left="108" w:right="114" w:firstLine="398"/>
        <w:jc w:val="both"/>
        <w:rPr>
          <w:rFonts w:hint="eastAsia" w:ascii="宋体" w:eastAsia="宋体"/>
          <w:sz w:val="21"/>
        </w:rPr>
      </w:pPr>
      <w:r>
        <w:rPr>
          <w:rFonts w:hint="eastAsia" w:ascii="宋体" w:eastAsia="宋体"/>
          <w:spacing w:val="-15"/>
          <w:sz w:val="21"/>
        </w:rPr>
        <w:t>参考文献应依照引用的先后顺序标出，根据文献类型与文献载体代码</w:t>
      </w:r>
      <w:r>
        <w:rPr>
          <w:rFonts w:hint="eastAsia" w:ascii="宋体" w:eastAsia="宋体"/>
          <w:spacing w:val="-5"/>
          <w:sz w:val="21"/>
        </w:rPr>
        <w:t>（GB</w:t>
      </w:r>
      <w:r>
        <w:rPr>
          <w:rFonts w:hint="eastAsia" w:ascii="宋体" w:eastAsia="宋体"/>
          <w:spacing w:val="-86"/>
          <w:sz w:val="21"/>
        </w:rPr>
        <w:t xml:space="preserve"> </w:t>
      </w:r>
      <w:r>
        <w:rPr>
          <w:rFonts w:hint="eastAsia" w:ascii="宋体" w:eastAsia="宋体"/>
          <w:spacing w:val="-10"/>
          <w:sz w:val="21"/>
        </w:rPr>
        <w:t>3469）</w:t>
      </w:r>
      <w:r>
        <w:rPr>
          <w:rFonts w:hint="eastAsia" w:ascii="宋体" w:eastAsia="宋体"/>
          <w:spacing w:val="-12"/>
          <w:sz w:val="21"/>
        </w:rPr>
        <w:t>规定，以单字母</w:t>
      </w:r>
      <w:r>
        <w:rPr>
          <w:rFonts w:hint="eastAsia" w:ascii="宋体" w:eastAsia="宋体"/>
          <w:spacing w:val="-13"/>
          <w:sz w:val="21"/>
        </w:rPr>
        <w:t>方式标识以下各种参考文献类型：</w:t>
      </w:r>
    </w:p>
    <w:p>
      <w:pPr>
        <w:spacing w:before="3" w:line="391" w:lineRule="auto"/>
        <w:ind w:left="108" w:right="123" w:firstLine="422"/>
        <w:jc w:val="both"/>
        <w:rPr>
          <w:rFonts w:hint="eastAsia" w:ascii="宋体" w:eastAsia="宋体"/>
          <w:sz w:val="21"/>
        </w:rPr>
      </w:pPr>
      <w:r>
        <w:rPr>
          <w:rFonts w:hint="eastAsia" w:ascii="宋体" w:eastAsia="宋体"/>
          <w:sz w:val="21"/>
        </w:rPr>
        <w:t>专著[M]、论文集[C]、报纸文章[N]、期刊文章[J]、学位论文[D]、报告[R]、标准[S]、专</w:t>
      </w:r>
      <w:r>
        <w:rPr>
          <w:rFonts w:hint="eastAsia" w:ascii="宋体" w:eastAsia="宋体"/>
          <w:w w:val="95"/>
          <w:sz w:val="21"/>
        </w:rPr>
        <w:t>利[P</w:t>
      </w:r>
      <w:r>
        <w:rPr>
          <w:rFonts w:hint="eastAsia" w:ascii="宋体" w:eastAsia="宋体"/>
          <w:spacing w:val="-5"/>
          <w:w w:val="95"/>
          <w:sz w:val="21"/>
        </w:rPr>
        <w:t>]、网上电子公告</w:t>
      </w:r>
      <w:r>
        <w:rPr>
          <w:rFonts w:hint="eastAsia" w:ascii="宋体" w:eastAsia="宋体"/>
          <w:w w:val="95"/>
          <w:sz w:val="21"/>
        </w:rPr>
        <w:t>[EB/OL</w:t>
      </w:r>
      <w:r>
        <w:rPr>
          <w:rFonts w:hint="eastAsia" w:ascii="宋体" w:eastAsia="宋体"/>
          <w:spacing w:val="-5"/>
          <w:w w:val="95"/>
          <w:sz w:val="21"/>
        </w:rPr>
        <w:t>]、网上期刊</w:t>
      </w:r>
      <w:r>
        <w:rPr>
          <w:rFonts w:hint="eastAsia" w:ascii="宋体" w:eastAsia="宋体"/>
          <w:w w:val="95"/>
          <w:sz w:val="21"/>
        </w:rPr>
        <w:t>[J/OL</w:t>
      </w:r>
      <w:r>
        <w:rPr>
          <w:rFonts w:hint="eastAsia" w:ascii="宋体" w:eastAsia="宋体"/>
          <w:spacing w:val="-5"/>
          <w:w w:val="95"/>
          <w:sz w:val="21"/>
        </w:rPr>
        <w:t>]、网上报纸文章</w:t>
      </w:r>
      <w:r>
        <w:rPr>
          <w:rFonts w:hint="eastAsia" w:ascii="宋体" w:eastAsia="宋体"/>
          <w:w w:val="95"/>
          <w:sz w:val="21"/>
        </w:rPr>
        <w:t>[N/OL</w:t>
      </w:r>
      <w:r>
        <w:rPr>
          <w:rFonts w:hint="eastAsia" w:ascii="宋体" w:eastAsia="宋体"/>
          <w:spacing w:val="-5"/>
          <w:w w:val="95"/>
          <w:sz w:val="21"/>
        </w:rPr>
        <w:t xml:space="preserve">]、其他未说明的文献类型  </w:t>
      </w:r>
      <w:r>
        <w:rPr>
          <w:rFonts w:hint="eastAsia" w:ascii="宋体" w:eastAsia="宋体"/>
          <w:spacing w:val="-5"/>
          <w:sz w:val="21"/>
        </w:rPr>
        <w:t>[Z]。</w:t>
      </w:r>
    </w:p>
    <w:p>
      <w:pPr>
        <w:spacing w:before="5" w:line="391" w:lineRule="auto"/>
        <w:ind w:left="108" w:right="128" w:firstLine="422"/>
        <w:jc w:val="both"/>
        <w:rPr>
          <w:rFonts w:hint="eastAsia" w:ascii="宋体" w:eastAsia="宋体"/>
          <w:sz w:val="21"/>
        </w:rPr>
      </w:pPr>
      <w:r>
        <w:rPr>
          <w:rFonts w:hint="eastAsia" w:ascii="宋体" w:eastAsia="宋体"/>
          <w:sz w:val="21"/>
        </w:rPr>
        <w:t>（</w:t>
      </w:r>
      <w:r>
        <w:rPr>
          <w:rFonts w:hint="eastAsia" w:ascii="宋体" w:eastAsia="宋体"/>
          <w:spacing w:val="-80"/>
          <w:sz w:val="21"/>
        </w:rPr>
        <w:t xml:space="preserve"> </w:t>
      </w:r>
      <w:r>
        <w:rPr>
          <w:rFonts w:hint="eastAsia" w:ascii="宋体" w:eastAsia="宋体"/>
          <w:sz w:val="21"/>
        </w:rPr>
        <w:t>1</w:t>
      </w:r>
      <w:r>
        <w:rPr>
          <w:rFonts w:hint="eastAsia" w:ascii="宋体" w:eastAsia="宋体"/>
          <w:spacing w:val="-81"/>
          <w:sz w:val="21"/>
        </w:rPr>
        <w:t xml:space="preserve"> </w:t>
      </w:r>
      <w:r>
        <w:rPr>
          <w:rFonts w:hint="eastAsia" w:ascii="宋体" w:eastAsia="宋体"/>
          <w:sz w:val="21"/>
        </w:rPr>
        <w:t>） 引用专著的： 作者姓名. 书名[M]</w:t>
      </w:r>
      <w:r>
        <w:rPr>
          <w:rFonts w:hint="eastAsia" w:ascii="宋体" w:eastAsia="宋体"/>
          <w:spacing w:val="-6"/>
          <w:sz w:val="21"/>
        </w:rPr>
        <w:t>. 出版地： 出版者， 出版年. 起止页码. 如， [1]xxx.xxxxxxxx[M].北京：高等教育出版社，2012.121-123.</w:t>
      </w:r>
    </w:p>
    <w:p>
      <w:pPr>
        <w:pStyle w:val="8"/>
        <w:numPr>
          <w:ilvl w:val="0"/>
          <w:numId w:val="4"/>
        </w:numPr>
        <w:tabs>
          <w:tab w:val="left" w:pos="1110"/>
        </w:tabs>
        <w:spacing w:before="1" w:after="0" w:line="393" w:lineRule="auto"/>
        <w:ind w:left="108" w:right="126" w:firstLine="422"/>
        <w:jc w:val="both"/>
        <w:rPr>
          <w:rFonts w:hint="eastAsia" w:ascii="宋体" w:eastAsia="宋体"/>
          <w:sz w:val="21"/>
        </w:rPr>
      </w:pPr>
      <w:r>
        <w:rPr>
          <w:rFonts w:hint="eastAsia" w:ascii="宋体" w:eastAsia="宋体"/>
          <w:sz w:val="21"/>
        </w:rPr>
        <w:t>）</w:t>
      </w:r>
      <w:r>
        <w:rPr>
          <w:rFonts w:hint="eastAsia" w:ascii="宋体" w:eastAsia="宋体"/>
          <w:spacing w:val="2"/>
          <w:sz w:val="21"/>
        </w:rPr>
        <w:t xml:space="preserve"> 引用期刊文章的： 作者姓名.文章名[</w:t>
      </w:r>
      <w:r>
        <w:rPr>
          <w:rFonts w:hint="eastAsia" w:ascii="宋体" w:eastAsia="宋体"/>
          <w:spacing w:val="5"/>
          <w:sz w:val="21"/>
        </w:rPr>
        <w:t>J</w:t>
      </w:r>
      <w:r>
        <w:rPr>
          <w:rFonts w:hint="eastAsia" w:ascii="宋体" w:eastAsia="宋体"/>
          <w:spacing w:val="-12"/>
          <w:sz w:val="21"/>
        </w:rPr>
        <w:t>].刊名， 年， 卷</w:t>
      </w:r>
      <w:r>
        <w:rPr>
          <w:rFonts w:hint="eastAsia" w:ascii="宋体" w:eastAsia="宋体"/>
          <w:spacing w:val="16"/>
          <w:sz w:val="21"/>
        </w:rPr>
        <w:t>（</w:t>
      </w:r>
      <w:r>
        <w:rPr>
          <w:rFonts w:hint="eastAsia" w:ascii="宋体" w:eastAsia="宋体"/>
          <w:spacing w:val="19"/>
          <w:sz w:val="21"/>
        </w:rPr>
        <w:t>期</w:t>
      </w:r>
      <w:r>
        <w:rPr>
          <w:rFonts w:hint="eastAsia" w:ascii="宋体" w:eastAsia="宋体"/>
          <w:spacing w:val="9"/>
          <w:sz w:val="21"/>
        </w:rPr>
        <w:t>）</w:t>
      </w:r>
      <w:r>
        <w:rPr>
          <w:rFonts w:hint="eastAsia" w:ascii="宋体" w:eastAsia="宋体"/>
          <w:spacing w:val="-2"/>
          <w:sz w:val="21"/>
        </w:rPr>
        <w:t xml:space="preserve">： 起止页码. </w:t>
      </w:r>
      <w:r>
        <w:rPr>
          <w:rFonts w:hint="eastAsia" w:ascii="宋体" w:eastAsia="宋体"/>
          <w:sz w:val="21"/>
        </w:rPr>
        <w:t>如， [1]xxx.xxxxxxxx</w:t>
      </w:r>
      <w:r>
        <w:rPr>
          <w:rFonts w:hint="eastAsia" w:ascii="宋体" w:eastAsia="宋体"/>
          <w:spacing w:val="-1"/>
          <w:sz w:val="21"/>
        </w:rPr>
        <w:t xml:space="preserve"> [</w:t>
      </w:r>
      <w:r>
        <w:rPr>
          <w:rFonts w:hint="eastAsia" w:ascii="宋体" w:eastAsia="宋体"/>
          <w:sz w:val="21"/>
        </w:rPr>
        <w:t>J].教育研究，2010（2）：22-27.</w:t>
      </w:r>
    </w:p>
    <w:p>
      <w:pPr>
        <w:pStyle w:val="8"/>
        <w:numPr>
          <w:ilvl w:val="0"/>
          <w:numId w:val="4"/>
        </w:numPr>
        <w:tabs>
          <w:tab w:val="left" w:pos="1091"/>
        </w:tabs>
        <w:spacing w:before="0" w:after="0" w:line="391" w:lineRule="auto"/>
        <w:ind w:left="108" w:right="128" w:firstLine="422"/>
        <w:jc w:val="both"/>
        <w:rPr>
          <w:rFonts w:hint="eastAsia" w:ascii="宋体" w:eastAsia="宋体"/>
          <w:sz w:val="21"/>
        </w:rPr>
      </w:pPr>
      <w:r>
        <w:rPr>
          <w:rFonts w:hint="eastAsia" w:ascii="宋体" w:eastAsia="宋体"/>
          <w:spacing w:val="9"/>
          <w:w w:val="95"/>
          <w:sz w:val="21"/>
        </w:rPr>
        <w:t>引用学位论文的：作者姓名.题名[</w:t>
      </w:r>
      <w:r>
        <w:rPr>
          <w:rFonts w:hint="eastAsia" w:ascii="宋体" w:eastAsia="宋体"/>
          <w:spacing w:val="3"/>
          <w:w w:val="95"/>
          <w:sz w:val="21"/>
        </w:rPr>
        <w:t>D</w:t>
      </w:r>
      <w:r>
        <w:rPr>
          <w:rFonts w:hint="eastAsia" w:ascii="宋体" w:eastAsia="宋体"/>
          <w:spacing w:val="7"/>
          <w:w w:val="95"/>
          <w:sz w:val="21"/>
        </w:rPr>
        <w:t xml:space="preserve">].授予学位地：授予学位单位，出版年.如， </w:t>
      </w:r>
      <w:r>
        <w:rPr>
          <w:rFonts w:hint="eastAsia" w:ascii="宋体" w:eastAsia="宋体"/>
          <w:spacing w:val="7"/>
          <w:sz w:val="21"/>
        </w:rPr>
        <w:t>[1]xxx.xxxxxxxx</w:t>
      </w:r>
      <w:r>
        <w:rPr>
          <w:rFonts w:hint="eastAsia" w:ascii="宋体" w:eastAsia="宋体"/>
          <w:spacing w:val="-1"/>
          <w:sz w:val="21"/>
        </w:rPr>
        <w:t xml:space="preserve"> [</w:t>
      </w:r>
      <w:r>
        <w:rPr>
          <w:rFonts w:hint="eastAsia" w:ascii="宋体" w:eastAsia="宋体"/>
          <w:sz w:val="21"/>
        </w:rPr>
        <w:t>D].长沙：湖南师范大学，2011.</w:t>
      </w:r>
    </w:p>
    <w:p>
      <w:pPr>
        <w:pStyle w:val="8"/>
        <w:numPr>
          <w:ilvl w:val="0"/>
          <w:numId w:val="4"/>
        </w:numPr>
        <w:tabs>
          <w:tab w:val="left" w:pos="1060"/>
          <w:tab w:val="left" w:pos="2527"/>
          <w:tab w:val="left" w:pos="4947"/>
          <w:tab w:val="left" w:pos="7577"/>
        </w:tabs>
        <w:spacing w:before="2" w:after="0" w:line="391" w:lineRule="auto"/>
        <w:ind w:left="108" w:right="125" w:firstLine="422"/>
        <w:jc w:val="both"/>
        <w:rPr>
          <w:rFonts w:hint="eastAsia" w:ascii="宋体" w:eastAsia="宋体"/>
          <w:sz w:val="21"/>
        </w:rPr>
      </w:pPr>
      <w:r>
        <w:rPr>
          <w:rFonts w:hint="eastAsia" w:ascii="宋体" w:eastAsia="宋体"/>
          <w:sz w:val="21"/>
        </w:rPr>
        <w:t>引用电子文献的：主要责任者.文献题名.文献类型标识.获取和访问路径.发表日期， 如</w:t>
      </w:r>
      <w:r>
        <w:rPr>
          <w:rFonts w:hint="eastAsia" w:ascii="宋体" w:eastAsia="宋体"/>
          <w:sz w:val="21"/>
        </w:rPr>
        <w:tab/>
      </w:r>
      <w:r>
        <w:rPr>
          <w:rFonts w:hint="eastAsia" w:ascii="宋体" w:eastAsia="宋体"/>
          <w:sz w:val="21"/>
        </w:rPr>
        <w:t>：</w:t>
      </w:r>
      <w:r>
        <w:rPr>
          <w:rFonts w:hint="eastAsia" w:ascii="宋体" w:eastAsia="宋体"/>
          <w:sz w:val="21"/>
        </w:rPr>
        <w:tab/>
      </w:r>
      <w:r>
        <w:rPr>
          <w:rFonts w:hint="eastAsia" w:ascii="宋体" w:eastAsia="宋体"/>
          <w:sz w:val="21"/>
        </w:rPr>
        <w:t>[1]</w:t>
      </w:r>
      <w:r>
        <w:rPr>
          <w:rFonts w:hint="eastAsia" w:ascii="宋体" w:eastAsia="宋体"/>
          <w:sz w:val="21"/>
        </w:rPr>
        <w:tab/>
      </w:r>
      <w:r>
        <w:rPr>
          <w:rFonts w:hint="eastAsia" w:ascii="宋体" w:eastAsia="宋体"/>
          <w:sz w:val="21"/>
        </w:rPr>
        <w:t>xxx.xxxxxxxx [EB/OL].</w:t>
      </w:r>
      <w:r>
        <w:fldChar w:fldCharType="begin"/>
      </w:r>
      <w:r>
        <w:instrText xml:space="preserve"> HYPERLINK "http://www.gov.cn/gongbao/content/2002/content_61930.htm.2001-03-16" \h </w:instrText>
      </w:r>
      <w:r>
        <w:fldChar w:fldCharType="separate"/>
      </w:r>
      <w:r>
        <w:rPr>
          <w:rFonts w:hint="eastAsia" w:ascii="宋体" w:eastAsia="宋体"/>
          <w:sz w:val="21"/>
        </w:rPr>
        <w:t>http://www.gov.cn/gongbao/content/2002/content_61930.htm.2001-03-16.</w:t>
      </w:r>
      <w:r>
        <w:rPr>
          <w:rFonts w:hint="eastAsia" w:ascii="宋体" w:eastAsia="宋体"/>
          <w:sz w:val="21"/>
        </w:rPr>
        <w:fldChar w:fldCharType="end"/>
      </w:r>
    </w:p>
    <w:p>
      <w:pPr>
        <w:pStyle w:val="8"/>
        <w:numPr>
          <w:ilvl w:val="0"/>
          <w:numId w:val="4"/>
        </w:numPr>
        <w:tabs>
          <w:tab w:val="left" w:pos="1058"/>
        </w:tabs>
        <w:spacing w:before="4" w:after="0" w:line="391" w:lineRule="auto"/>
        <w:ind w:left="531" w:right="5388" w:firstLine="0"/>
        <w:jc w:val="left"/>
        <w:rPr>
          <w:rFonts w:hint="eastAsia" w:ascii="宋体" w:eastAsia="宋体"/>
          <w:b/>
          <w:sz w:val="21"/>
        </w:rPr>
      </w:pPr>
      <w:r>
        <w:rPr>
          <w:rFonts w:hint="eastAsia" w:ascii="宋体" w:eastAsia="宋体"/>
          <w:spacing w:val="-2"/>
          <w:sz w:val="21"/>
        </w:rPr>
        <w:t>引用其它文献的依此类推。</w:t>
      </w:r>
      <w:r>
        <w:rPr>
          <w:rFonts w:hint="eastAsia" w:ascii="宋体" w:eastAsia="宋体"/>
          <w:b/>
          <w:sz w:val="21"/>
        </w:rPr>
        <w:t>八、基金项目</w:t>
      </w:r>
    </w:p>
    <w:p>
      <w:pPr>
        <w:spacing w:before="1" w:line="393" w:lineRule="auto"/>
        <w:ind w:left="108" w:right="126" w:firstLine="422"/>
        <w:jc w:val="left"/>
        <w:rPr>
          <w:rFonts w:hint="eastAsia" w:ascii="宋体" w:eastAsia="宋体"/>
          <w:sz w:val="21"/>
        </w:rPr>
      </w:pPr>
      <w:r>
        <w:rPr>
          <w:rFonts w:hint="eastAsia" w:ascii="宋体" w:eastAsia="宋体"/>
          <w:spacing w:val="-5"/>
          <w:w w:val="95"/>
          <w:sz w:val="21"/>
        </w:rPr>
        <w:t xml:space="preserve">属于基金资助项目或立项课题的来稿，请注明项目或课题名称、编号，多项基金项目应依次   </w:t>
      </w:r>
      <w:r>
        <w:rPr>
          <w:rFonts w:hint="eastAsia" w:ascii="宋体" w:eastAsia="宋体"/>
          <w:spacing w:val="-5"/>
          <w:sz w:val="21"/>
        </w:rPr>
        <w:t>列出。</w:t>
      </w:r>
    </w:p>
    <w:p>
      <w:pPr>
        <w:spacing w:before="0" w:line="267" w:lineRule="exact"/>
        <w:ind w:left="531" w:right="0" w:firstLine="0"/>
        <w:jc w:val="left"/>
        <w:rPr>
          <w:rFonts w:hint="eastAsia" w:ascii="宋体" w:eastAsia="宋体"/>
          <w:b/>
          <w:sz w:val="21"/>
        </w:rPr>
      </w:pPr>
      <w:r>
        <w:rPr>
          <w:rFonts w:hint="eastAsia" w:ascii="宋体" w:eastAsia="宋体"/>
          <w:b/>
          <w:sz w:val="21"/>
        </w:rPr>
        <w:t>九、论文页码</w:t>
      </w:r>
    </w:p>
    <w:p>
      <w:pPr>
        <w:spacing w:before="170"/>
        <w:ind w:left="531" w:right="0" w:firstLine="0"/>
        <w:jc w:val="left"/>
        <w:rPr>
          <w:rFonts w:hint="eastAsia" w:ascii="宋体" w:hAnsi="宋体" w:eastAsia="宋体"/>
          <w:sz w:val="21"/>
        </w:rPr>
      </w:pPr>
      <w:r>
        <w:rPr>
          <w:rFonts w:hint="eastAsia" w:ascii="宋体" w:hAnsi="宋体" w:eastAsia="宋体"/>
          <w:sz w:val="21"/>
        </w:rPr>
        <w:t>论文每页居中标明页码“第 1 页，第 2 页，……”</w:t>
      </w:r>
    </w:p>
    <w:p>
      <w:pPr>
        <w:spacing w:after="0"/>
        <w:jc w:val="left"/>
        <w:rPr>
          <w:rFonts w:hint="eastAsia" w:ascii="宋体" w:hAnsi="宋体" w:eastAsia="宋体"/>
          <w:sz w:val="21"/>
        </w:rPr>
        <w:sectPr>
          <w:pgSz w:w="11910" w:h="16840"/>
          <w:pgMar w:top="1580" w:right="1460" w:bottom="1480" w:left="1480" w:header="0" w:footer="1289" w:gutter="0"/>
          <w:cols w:space="720" w:num="1"/>
        </w:sectPr>
      </w:pPr>
    </w:p>
    <w:p>
      <w:pPr>
        <w:pStyle w:val="4"/>
        <w:rPr>
          <w:rFonts w:ascii="宋体"/>
          <w:sz w:val="20"/>
        </w:rPr>
      </w:pPr>
    </w:p>
    <w:p>
      <w:pPr>
        <w:pStyle w:val="4"/>
        <w:rPr>
          <w:rFonts w:ascii="宋体"/>
          <w:sz w:val="20"/>
        </w:rPr>
      </w:pPr>
    </w:p>
    <w:p>
      <w:pPr>
        <w:pStyle w:val="4"/>
        <w:spacing w:before="8"/>
        <w:rPr>
          <w:rFonts w:ascii="宋体"/>
          <w:sz w:val="23"/>
        </w:rPr>
      </w:pPr>
    </w:p>
    <w:p>
      <w:pPr>
        <w:spacing w:before="54"/>
        <w:ind w:left="394" w:right="0" w:firstLine="0"/>
        <w:jc w:val="left"/>
        <w:rPr>
          <w:rFonts w:hint="eastAsia" w:ascii="黑体" w:eastAsia="黑体"/>
          <w:sz w:val="32"/>
        </w:rPr>
      </w:pPr>
      <w:r>
        <w:rPr>
          <w:rFonts w:hint="eastAsia" w:ascii="黑体" w:eastAsia="黑体"/>
          <w:sz w:val="32"/>
        </w:rPr>
        <w:t>附件 3:</w:t>
      </w:r>
    </w:p>
    <w:p>
      <w:pPr>
        <w:pStyle w:val="4"/>
        <w:spacing w:before="2"/>
        <w:rPr>
          <w:rFonts w:ascii="黑体"/>
          <w:sz w:val="32"/>
        </w:rPr>
      </w:pPr>
    </w:p>
    <w:p>
      <w:pPr>
        <w:spacing w:before="1" w:line="261" w:lineRule="auto"/>
        <w:ind w:left="1909" w:right="1901" w:firstLine="0"/>
        <w:jc w:val="center"/>
        <w:rPr>
          <w:rFonts w:hint="eastAsia" w:ascii="华文中宋" w:eastAsia="华文中宋"/>
          <w:b/>
          <w:sz w:val="36"/>
        </w:rPr>
      </w:pPr>
      <w:r>
        <w:rPr>
          <w:rFonts w:hint="eastAsia" w:ascii="华文中宋" w:eastAsia="华文中宋"/>
          <w:b/>
          <w:sz w:val="36"/>
        </w:rPr>
        <w:t>2021 年中国艺术职业教育学会党建与思政工作委员会优秀论文评选推荐参评论文清单</w:t>
      </w:r>
    </w:p>
    <w:p>
      <w:pPr>
        <w:tabs>
          <w:tab w:val="left" w:pos="4887"/>
          <w:tab w:val="left" w:pos="7407"/>
          <w:tab w:val="left" w:pos="10417"/>
          <w:tab w:val="left" w:pos="10767"/>
          <w:tab w:val="left" w:pos="12385"/>
          <w:tab w:val="left" w:pos="13506"/>
        </w:tabs>
        <w:spacing w:before="110"/>
        <w:ind w:left="1" w:right="0" w:firstLine="0"/>
        <w:jc w:val="center"/>
        <w:rPr>
          <w:rFonts w:hint="eastAsia" w:ascii="宋体" w:eastAsia="宋体"/>
          <w:sz w:val="28"/>
        </w:rPr>
      </w:pPr>
      <w:r>
        <w:rPr>
          <w:sz w:val="28"/>
        </w:rPr>
        <w:t>推</w:t>
      </w:r>
      <w:r>
        <w:rPr>
          <w:spacing w:val="-3"/>
          <w:sz w:val="28"/>
        </w:rPr>
        <w:t>荐</w:t>
      </w:r>
      <w:r>
        <w:rPr>
          <w:sz w:val="28"/>
        </w:rPr>
        <w:t>单</w:t>
      </w:r>
      <w:r>
        <w:rPr>
          <w:spacing w:val="-8"/>
          <w:sz w:val="28"/>
        </w:rPr>
        <w:t>位</w:t>
      </w:r>
      <w:r>
        <w:rPr>
          <w:spacing w:val="-3"/>
          <w:sz w:val="28"/>
        </w:rPr>
        <w:t>（</w:t>
      </w:r>
      <w:r>
        <w:rPr>
          <w:sz w:val="28"/>
        </w:rPr>
        <w:t>盖</w:t>
      </w:r>
      <w:r>
        <w:rPr>
          <w:spacing w:val="-3"/>
          <w:sz w:val="28"/>
        </w:rPr>
        <w:t>章</w:t>
      </w:r>
      <w:r>
        <w:rPr>
          <w:spacing w:val="-5"/>
          <w:sz w:val="28"/>
        </w:rPr>
        <w:t>）</w:t>
      </w:r>
      <w:r>
        <w:rPr>
          <w:spacing w:val="-5"/>
          <w:sz w:val="28"/>
          <w:u w:val="single"/>
        </w:rPr>
        <w:t xml:space="preserve"> </w:t>
      </w:r>
      <w:r>
        <w:rPr>
          <w:spacing w:val="-5"/>
          <w:sz w:val="28"/>
          <w:u w:val="single"/>
        </w:rPr>
        <w:tab/>
      </w:r>
      <w:r>
        <w:rPr>
          <w:sz w:val="28"/>
        </w:rPr>
        <w:t>联</w:t>
      </w:r>
      <w:r>
        <w:rPr>
          <w:spacing w:val="-3"/>
          <w:sz w:val="28"/>
        </w:rPr>
        <w:t>系</w:t>
      </w:r>
      <w:r>
        <w:rPr>
          <w:sz w:val="28"/>
        </w:rPr>
        <w:t>人</w:t>
      </w:r>
      <w:r>
        <w:rPr>
          <w:sz w:val="28"/>
          <w:u w:val="single"/>
        </w:rPr>
        <w:t xml:space="preserve"> </w:t>
      </w:r>
      <w:r>
        <w:rPr>
          <w:sz w:val="28"/>
          <w:u w:val="single"/>
        </w:rPr>
        <w:tab/>
      </w:r>
      <w:r>
        <w:rPr>
          <w:sz w:val="28"/>
        </w:rPr>
        <w:t>联</w:t>
      </w:r>
      <w:r>
        <w:rPr>
          <w:spacing w:val="-3"/>
          <w:sz w:val="28"/>
        </w:rPr>
        <w:t>系</w:t>
      </w:r>
      <w:r>
        <w:rPr>
          <w:sz w:val="28"/>
        </w:rPr>
        <w:t>电话</w:t>
      </w:r>
      <w:r>
        <w:rPr>
          <w:sz w:val="28"/>
          <w:u w:val="single"/>
        </w:rPr>
        <w:t xml:space="preserve"> </w:t>
      </w:r>
      <w:r>
        <w:rPr>
          <w:sz w:val="28"/>
          <w:u w:val="single"/>
        </w:rPr>
        <w:tab/>
      </w:r>
      <w:r>
        <w:rPr>
          <w:sz w:val="28"/>
        </w:rPr>
        <w:tab/>
      </w:r>
      <w:r>
        <w:rPr>
          <w:rFonts w:ascii="Calibri" w:eastAsia="Calibri"/>
          <w:sz w:val="28"/>
        </w:rPr>
        <w:t>2021</w:t>
      </w:r>
      <w:r>
        <w:rPr>
          <w:rFonts w:ascii="Calibri" w:eastAsia="Calibri"/>
          <w:spacing w:val="7"/>
          <w:sz w:val="28"/>
        </w:rPr>
        <w:t xml:space="preserve"> </w:t>
      </w:r>
      <w:r>
        <w:rPr>
          <w:spacing w:val="-3"/>
          <w:sz w:val="28"/>
        </w:rPr>
        <w:t>年</w:t>
      </w:r>
      <w:r>
        <w:rPr>
          <w:spacing w:val="-3"/>
          <w:sz w:val="28"/>
          <w:u w:val="single"/>
        </w:rPr>
        <w:t xml:space="preserve"> </w:t>
      </w:r>
      <w:r>
        <w:rPr>
          <w:spacing w:val="-3"/>
          <w:sz w:val="28"/>
          <w:u w:val="single"/>
        </w:rPr>
        <w:tab/>
      </w:r>
      <w:r>
        <w:rPr>
          <w:sz w:val="28"/>
        </w:rPr>
        <w:t>月</w:t>
      </w:r>
      <w:r>
        <w:rPr>
          <w:sz w:val="28"/>
          <w:u w:val="single"/>
        </w:rPr>
        <w:t xml:space="preserve"> </w:t>
      </w:r>
      <w:r>
        <w:rPr>
          <w:sz w:val="28"/>
          <w:u w:val="single"/>
        </w:rPr>
        <w:tab/>
      </w:r>
      <w:r>
        <w:rPr>
          <w:rFonts w:hint="eastAsia" w:ascii="宋体" w:eastAsia="宋体"/>
          <w:sz w:val="28"/>
        </w:rPr>
        <w:t>日</w:t>
      </w:r>
    </w:p>
    <w:p>
      <w:pPr>
        <w:pStyle w:val="4"/>
        <w:spacing w:before="3"/>
        <w:rPr>
          <w:rFonts w:ascii="宋体"/>
          <w:sz w:val="10"/>
        </w:rPr>
      </w:pPr>
    </w:p>
    <w:tbl>
      <w:tblPr>
        <w:tblStyle w:val="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680"/>
        <w:gridCol w:w="1620"/>
        <w:gridCol w:w="3501"/>
        <w:gridCol w:w="1924"/>
        <w:gridCol w:w="1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 w:type="dxa"/>
          </w:tcPr>
          <w:p>
            <w:pPr>
              <w:pStyle w:val="9"/>
              <w:spacing w:before="133"/>
              <w:ind w:left="205"/>
              <w:rPr>
                <w:sz w:val="28"/>
              </w:rPr>
            </w:pPr>
            <w:r>
              <w:rPr>
                <w:rFonts w:hint="eastAsia" w:ascii="仿宋" w:eastAsia="仿宋"/>
                <w:sz w:val="28"/>
              </w:rPr>
              <w:t>序</w:t>
            </w:r>
            <w:r>
              <w:rPr>
                <w:sz w:val="28"/>
              </w:rPr>
              <w:t>号</w:t>
            </w:r>
          </w:p>
        </w:tc>
        <w:tc>
          <w:tcPr>
            <w:tcW w:w="4680" w:type="dxa"/>
          </w:tcPr>
          <w:p>
            <w:pPr>
              <w:pStyle w:val="9"/>
              <w:spacing w:before="133"/>
              <w:ind w:left="1760" w:right="1750"/>
              <w:jc w:val="center"/>
              <w:rPr>
                <w:sz w:val="28"/>
              </w:rPr>
            </w:pPr>
            <w:r>
              <w:rPr>
                <w:rFonts w:hint="eastAsia" w:ascii="仿宋" w:eastAsia="仿宋"/>
                <w:sz w:val="28"/>
              </w:rPr>
              <w:t>论文题</w:t>
            </w:r>
            <w:r>
              <w:rPr>
                <w:sz w:val="28"/>
              </w:rPr>
              <w:t>目</w:t>
            </w:r>
          </w:p>
        </w:tc>
        <w:tc>
          <w:tcPr>
            <w:tcW w:w="1620" w:type="dxa"/>
          </w:tcPr>
          <w:p>
            <w:pPr>
              <w:pStyle w:val="9"/>
              <w:spacing w:before="133"/>
              <w:ind w:left="250"/>
              <w:rPr>
                <w:sz w:val="28"/>
              </w:rPr>
            </w:pPr>
            <w:r>
              <w:rPr>
                <w:rFonts w:hint="eastAsia" w:ascii="仿宋" w:eastAsia="仿宋"/>
                <w:sz w:val="28"/>
              </w:rPr>
              <w:t>作者姓</w:t>
            </w:r>
            <w:r>
              <w:rPr>
                <w:sz w:val="28"/>
              </w:rPr>
              <w:t>名</w:t>
            </w:r>
          </w:p>
        </w:tc>
        <w:tc>
          <w:tcPr>
            <w:tcW w:w="3501" w:type="dxa"/>
          </w:tcPr>
          <w:p>
            <w:pPr>
              <w:pStyle w:val="9"/>
              <w:spacing w:before="133"/>
              <w:ind w:left="1169" w:right="1161"/>
              <w:jc w:val="center"/>
              <w:rPr>
                <w:sz w:val="28"/>
              </w:rPr>
            </w:pPr>
            <w:r>
              <w:rPr>
                <w:rFonts w:hint="eastAsia" w:ascii="仿宋" w:eastAsia="仿宋"/>
                <w:sz w:val="28"/>
              </w:rPr>
              <w:t>作者单</w:t>
            </w:r>
            <w:r>
              <w:rPr>
                <w:sz w:val="28"/>
              </w:rPr>
              <w:t>位</w:t>
            </w:r>
          </w:p>
        </w:tc>
        <w:tc>
          <w:tcPr>
            <w:tcW w:w="1924" w:type="dxa"/>
          </w:tcPr>
          <w:p>
            <w:pPr>
              <w:pStyle w:val="9"/>
              <w:spacing w:before="133"/>
              <w:ind w:left="402"/>
              <w:rPr>
                <w:sz w:val="28"/>
              </w:rPr>
            </w:pPr>
            <w:r>
              <w:rPr>
                <w:rFonts w:hint="eastAsia" w:ascii="仿宋" w:eastAsia="仿宋"/>
                <w:sz w:val="28"/>
              </w:rPr>
              <w:t>联系电</w:t>
            </w:r>
            <w:r>
              <w:rPr>
                <w:sz w:val="28"/>
              </w:rPr>
              <w:t>话</w:t>
            </w:r>
          </w:p>
        </w:tc>
        <w:tc>
          <w:tcPr>
            <w:tcW w:w="1655" w:type="dxa"/>
          </w:tcPr>
          <w:p>
            <w:pPr>
              <w:pStyle w:val="9"/>
              <w:spacing w:before="133"/>
              <w:ind w:left="547"/>
              <w:rPr>
                <w:sz w:val="28"/>
              </w:rPr>
            </w:pPr>
            <w:r>
              <w:rPr>
                <w:rFonts w:hint="eastAsia" w:ascii="仿宋" w:eastAsia="仿宋"/>
                <w:sz w:val="28"/>
              </w:rPr>
              <w:t>备</w:t>
            </w:r>
            <w:r>
              <w:rPr>
                <w:sz w:val="2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970" w:type="dxa"/>
          </w:tcPr>
          <w:p>
            <w:pPr>
              <w:pStyle w:val="9"/>
              <w:rPr>
                <w:rFonts w:ascii="Times New Roman"/>
                <w:sz w:val="28"/>
              </w:rPr>
            </w:pPr>
          </w:p>
        </w:tc>
        <w:tc>
          <w:tcPr>
            <w:tcW w:w="4680" w:type="dxa"/>
          </w:tcPr>
          <w:p>
            <w:pPr>
              <w:pStyle w:val="9"/>
              <w:rPr>
                <w:rFonts w:ascii="Times New Roman"/>
                <w:sz w:val="28"/>
              </w:rPr>
            </w:pPr>
          </w:p>
        </w:tc>
        <w:tc>
          <w:tcPr>
            <w:tcW w:w="1620" w:type="dxa"/>
          </w:tcPr>
          <w:p>
            <w:pPr>
              <w:pStyle w:val="9"/>
              <w:rPr>
                <w:rFonts w:ascii="Times New Roman"/>
                <w:sz w:val="28"/>
              </w:rPr>
            </w:pPr>
          </w:p>
        </w:tc>
        <w:tc>
          <w:tcPr>
            <w:tcW w:w="3501" w:type="dxa"/>
          </w:tcPr>
          <w:p>
            <w:pPr>
              <w:pStyle w:val="9"/>
              <w:rPr>
                <w:rFonts w:ascii="Times New Roman"/>
                <w:sz w:val="28"/>
              </w:rPr>
            </w:pPr>
          </w:p>
        </w:tc>
        <w:tc>
          <w:tcPr>
            <w:tcW w:w="1924" w:type="dxa"/>
          </w:tcPr>
          <w:p>
            <w:pPr>
              <w:pStyle w:val="9"/>
              <w:rPr>
                <w:rFonts w:ascii="Times New Roman"/>
                <w:sz w:val="28"/>
              </w:rPr>
            </w:pPr>
          </w:p>
        </w:tc>
        <w:tc>
          <w:tcPr>
            <w:tcW w:w="1655"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70" w:type="dxa"/>
          </w:tcPr>
          <w:p>
            <w:pPr>
              <w:pStyle w:val="9"/>
              <w:rPr>
                <w:rFonts w:ascii="Times New Roman"/>
                <w:sz w:val="28"/>
              </w:rPr>
            </w:pPr>
          </w:p>
        </w:tc>
        <w:tc>
          <w:tcPr>
            <w:tcW w:w="4680" w:type="dxa"/>
          </w:tcPr>
          <w:p>
            <w:pPr>
              <w:pStyle w:val="9"/>
              <w:rPr>
                <w:rFonts w:ascii="Times New Roman"/>
                <w:sz w:val="28"/>
              </w:rPr>
            </w:pPr>
          </w:p>
        </w:tc>
        <w:tc>
          <w:tcPr>
            <w:tcW w:w="1620" w:type="dxa"/>
          </w:tcPr>
          <w:p>
            <w:pPr>
              <w:pStyle w:val="9"/>
              <w:rPr>
                <w:rFonts w:ascii="Times New Roman"/>
                <w:sz w:val="28"/>
              </w:rPr>
            </w:pPr>
          </w:p>
        </w:tc>
        <w:tc>
          <w:tcPr>
            <w:tcW w:w="3501" w:type="dxa"/>
          </w:tcPr>
          <w:p>
            <w:pPr>
              <w:pStyle w:val="9"/>
              <w:rPr>
                <w:rFonts w:ascii="Times New Roman"/>
                <w:sz w:val="28"/>
              </w:rPr>
            </w:pPr>
          </w:p>
        </w:tc>
        <w:tc>
          <w:tcPr>
            <w:tcW w:w="1924" w:type="dxa"/>
          </w:tcPr>
          <w:p>
            <w:pPr>
              <w:pStyle w:val="9"/>
              <w:rPr>
                <w:rFonts w:ascii="Times New Roman"/>
                <w:sz w:val="28"/>
              </w:rPr>
            </w:pPr>
          </w:p>
        </w:tc>
        <w:tc>
          <w:tcPr>
            <w:tcW w:w="1655"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 w:type="dxa"/>
          </w:tcPr>
          <w:p>
            <w:pPr>
              <w:pStyle w:val="9"/>
              <w:rPr>
                <w:rFonts w:ascii="Times New Roman"/>
                <w:sz w:val="28"/>
              </w:rPr>
            </w:pPr>
          </w:p>
        </w:tc>
        <w:tc>
          <w:tcPr>
            <w:tcW w:w="4680" w:type="dxa"/>
          </w:tcPr>
          <w:p>
            <w:pPr>
              <w:pStyle w:val="9"/>
              <w:rPr>
                <w:rFonts w:ascii="Times New Roman"/>
                <w:sz w:val="28"/>
              </w:rPr>
            </w:pPr>
          </w:p>
        </w:tc>
        <w:tc>
          <w:tcPr>
            <w:tcW w:w="1620" w:type="dxa"/>
          </w:tcPr>
          <w:p>
            <w:pPr>
              <w:pStyle w:val="9"/>
              <w:rPr>
                <w:rFonts w:ascii="Times New Roman"/>
                <w:sz w:val="28"/>
              </w:rPr>
            </w:pPr>
          </w:p>
        </w:tc>
        <w:tc>
          <w:tcPr>
            <w:tcW w:w="3501" w:type="dxa"/>
          </w:tcPr>
          <w:p>
            <w:pPr>
              <w:pStyle w:val="9"/>
              <w:rPr>
                <w:rFonts w:ascii="Times New Roman"/>
                <w:sz w:val="28"/>
              </w:rPr>
            </w:pPr>
          </w:p>
        </w:tc>
        <w:tc>
          <w:tcPr>
            <w:tcW w:w="1924" w:type="dxa"/>
          </w:tcPr>
          <w:p>
            <w:pPr>
              <w:pStyle w:val="9"/>
              <w:rPr>
                <w:rFonts w:ascii="Times New Roman"/>
                <w:sz w:val="28"/>
              </w:rPr>
            </w:pPr>
          </w:p>
        </w:tc>
        <w:tc>
          <w:tcPr>
            <w:tcW w:w="1655"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 w:type="dxa"/>
          </w:tcPr>
          <w:p>
            <w:pPr>
              <w:pStyle w:val="9"/>
              <w:rPr>
                <w:rFonts w:ascii="Times New Roman"/>
                <w:sz w:val="28"/>
              </w:rPr>
            </w:pPr>
          </w:p>
        </w:tc>
        <w:tc>
          <w:tcPr>
            <w:tcW w:w="4680" w:type="dxa"/>
          </w:tcPr>
          <w:p>
            <w:pPr>
              <w:pStyle w:val="9"/>
              <w:rPr>
                <w:rFonts w:ascii="Times New Roman"/>
                <w:sz w:val="28"/>
              </w:rPr>
            </w:pPr>
          </w:p>
        </w:tc>
        <w:tc>
          <w:tcPr>
            <w:tcW w:w="1620" w:type="dxa"/>
          </w:tcPr>
          <w:p>
            <w:pPr>
              <w:pStyle w:val="9"/>
              <w:rPr>
                <w:rFonts w:ascii="Times New Roman"/>
                <w:sz w:val="28"/>
              </w:rPr>
            </w:pPr>
          </w:p>
        </w:tc>
        <w:tc>
          <w:tcPr>
            <w:tcW w:w="3501" w:type="dxa"/>
          </w:tcPr>
          <w:p>
            <w:pPr>
              <w:pStyle w:val="9"/>
              <w:rPr>
                <w:rFonts w:ascii="Times New Roman"/>
                <w:sz w:val="28"/>
              </w:rPr>
            </w:pPr>
          </w:p>
        </w:tc>
        <w:tc>
          <w:tcPr>
            <w:tcW w:w="1924" w:type="dxa"/>
          </w:tcPr>
          <w:p>
            <w:pPr>
              <w:pStyle w:val="9"/>
              <w:rPr>
                <w:rFonts w:ascii="Times New Roman"/>
                <w:sz w:val="28"/>
              </w:rPr>
            </w:pPr>
          </w:p>
        </w:tc>
        <w:tc>
          <w:tcPr>
            <w:tcW w:w="1655" w:type="dxa"/>
          </w:tcPr>
          <w:p>
            <w:pPr>
              <w:pStyle w:val="9"/>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 w:type="dxa"/>
          </w:tcPr>
          <w:p>
            <w:pPr>
              <w:pStyle w:val="9"/>
              <w:rPr>
                <w:rFonts w:ascii="Times New Roman"/>
                <w:sz w:val="28"/>
              </w:rPr>
            </w:pPr>
          </w:p>
        </w:tc>
        <w:tc>
          <w:tcPr>
            <w:tcW w:w="4680" w:type="dxa"/>
          </w:tcPr>
          <w:p>
            <w:pPr>
              <w:pStyle w:val="9"/>
              <w:rPr>
                <w:rFonts w:ascii="Times New Roman"/>
                <w:sz w:val="28"/>
              </w:rPr>
            </w:pPr>
          </w:p>
        </w:tc>
        <w:tc>
          <w:tcPr>
            <w:tcW w:w="1620" w:type="dxa"/>
          </w:tcPr>
          <w:p>
            <w:pPr>
              <w:pStyle w:val="9"/>
              <w:rPr>
                <w:rFonts w:ascii="Times New Roman"/>
                <w:sz w:val="28"/>
              </w:rPr>
            </w:pPr>
          </w:p>
        </w:tc>
        <w:tc>
          <w:tcPr>
            <w:tcW w:w="3501" w:type="dxa"/>
          </w:tcPr>
          <w:p>
            <w:pPr>
              <w:pStyle w:val="9"/>
              <w:rPr>
                <w:rFonts w:ascii="Times New Roman"/>
                <w:sz w:val="28"/>
              </w:rPr>
            </w:pPr>
          </w:p>
        </w:tc>
        <w:tc>
          <w:tcPr>
            <w:tcW w:w="1924" w:type="dxa"/>
          </w:tcPr>
          <w:p>
            <w:pPr>
              <w:pStyle w:val="9"/>
              <w:rPr>
                <w:rFonts w:ascii="Times New Roman"/>
                <w:sz w:val="28"/>
              </w:rPr>
            </w:pPr>
          </w:p>
        </w:tc>
        <w:tc>
          <w:tcPr>
            <w:tcW w:w="1655" w:type="dxa"/>
          </w:tcPr>
          <w:p>
            <w:pPr>
              <w:pStyle w:val="9"/>
              <w:rPr>
                <w:rFonts w:ascii="Times New Roman"/>
                <w:sz w:val="28"/>
              </w:rPr>
            </w:pPr>
          </w:p>
        </w:tc>
      </w:tr>
    </w:tbl>
    <w:p>
      <w:pPr>
        <w:spacing w:before="113" w:line="343" w:lineRule="auto"/>
        <w:ind w:left="394" w:right="530" w:firstLine="0"/>
        <w:jc w:val="left"/>
        <w:rPr>
          <w:rFonts w:hint="eastAsia" w:ascii="宋体" w:eastAsia="宋体"/>
          <w:sz w:val="24"/>
        </w:rPr>
      </w:pPr>
      <w:r>
        <w:rPr>
          <w:rFonts w:hint="eastAsia" w:ascii="宋体" w:eastAsia="宋体"/>
          <w:spacing w:val="-4"/>
          <w:sz w:val="24"/>
        </w:rPr>
        <w:t>说明：</w:t>
      </w:r>
      <w:r>
        <w:rPr>
          <w:rFonts w:ascii="Calibri" w:eastAsia="Calibri"/>
          <w:spacing w:val="-9"/>
          <w:sz w:val="24"/>
        </w:rPr>
        <w:t>1.</w:t>
      </w:r>
      <w:r>
        <w:rPr>
          <w:rFonts w:hint="eastAsia" w:ascii="宋体" w:eastAsia="宋体"/>
          <w:spacing w:val="-1"/>
          <w:sz w:val="24"/>
        </w:rPr>
        <w:t>本表可按论文申报数量增加行；</w:t>
      </w:r>
      <w:r>
        <w:rPr>
          <w:rFonts w:ascii="Calibri" w:eastAsia="Calibri"/>
          <w:spacing w:val="-9"/>
          <w:sz w:val="24"/>
        </w:rPr>
        <w:t>2.</w:t>
      </w:r>
      <w:r>
        <w:rPr>
          <w:rFonts w:hint="eastAsia" w:ascii="宋体" w:eastAsia="宋体"/>
          <w:spacing w:val="-3"/>
          <w:sz w:val="24"/>
        </w:rPr>
        <w:t>请将本表随论文一起交评审办公室，勿贴在论文或材料袋上；</w:t>
      </w:r>
      <w:r>
        <w:rPr>
          <w:rFonts w:ascii="Calibri" w:eastAsia="Calibri"/>
          <w:spacing w:val="-8"/>
          <w:sz w:val="24"/>
        </w:rPr>
        <w:t>3.</w:t>
      </w:r>
      <w:r>
        <w:rPr>
          <w:rFonts w:hint="eastAsia" w:ascii="宋体" w:eastAsia="宋体"/>
          <w:spacing w:val="-2"/>
          <w:sz w:val="24"/>
        </w:rPr>
        <w:t>推荐单位名称需与公章一</w:t>
      </w:r>
      <w:r>
        <w:rPr>
          <w:rFonts w:hint="eastAsia" w:ascii="宋体" w:eastAsia="宋体"/>
          <w:sz w:val="24"/>
        </w:rPr>
        <w:t>致。</w:t>
      </w:r>
    </w:p>
    <w:p>
      <w:pPr>
        <w:spacing w:after="0" w:line="343" w:lineRule="auto"/>
        <w:jc w:val="left"/>
        <w:rPr>
          <w:rFonts w:hint="eastAsia" w:ascii="宋体" w:eastAsia="宋体"/>
          <w:sz w:val="24"/>
        </w:rPr>
        <w:sectPr>
          <w:footerReference r:id="rId8" w:type="default"/>
          <w:pgSz w:w="16840" w:h="11910" w:orient="landscape"/>
          <w:pgMar w:top="1100" w:right="840" w:bottom="1480" w:left="1420" w:header="0" w:footer="1289" w:gutter="0"/>
          <w:pgNumType w:start="8"/>
          <w:cols w:space="720" w:num="1"/>
        </w:sectPr>
      </w:pPr>
    </w:p>
    <w:p>
      <w:pPr>
        <w:pStyle w:val="4"/>
        <w:rPr>
          <w:rFonts w:ascii="宋体"/>
          <w:sz w:val="20"/>
        </w:rPr>
      </w:pPr>
    </w:p>
    <w:p>
      <w:pPr>
        <w:pStyle w:val="4"/>
        <w:spacing w:before="5"/>
        <w:rPr>
          <w:rFonts w:ascii="宋体"/>
          <w:sz w:val="22"/>
        </w:rPr>
      </w:pPr>
    </w:p>
    <w:p>
      <w:pPr>
        <w:pStyle w:val="4"/>
        <w:spacing w:before="58"/>
        <w:ind w:left="394"/>
        <w:rPr>
          <w:rFonts w:hint="eastAsia" w:ascii="黑体" w:eastAsia="黑体"/>
        </w:rPr>
      </w:pPr>
      <w:r>
        <w:rPr>
          <w:rFonts w:hint="eastAsia" w:ascii="黑体" w:eastAsia="黑体"/>
        </w:rPr>
        <w:t>附件 4:</w:t>
      </w:r>
    </w:p>
    <w:p>
      <w:pPr>
        <w:pStyle w:val="4"/>
        <w:spacing w:before="5"/>
        <w:rPr>
          <w:rFonts w:ascii="黑体"/>
          <w:sz w:val="33"/>
        </w:rPr>
      </w:pPr>
    </w:p>
    <w:p>
      <w:pPr>
        <w:spacing w:before="0"/>
        <w:ind w:left="1904" w:right="1901" w:firstLine="0"/>
        <w:jc w:val="center"/>
        <w:rPr>
          <w:rFonts w:hint="eastAsia" w:ascii="华文中宋" w:eastAsia="华文中宋"/>
          <w:b/>
          <w:sz w:val="36"/>
        </w:rPr>
      </w:pPr>
      <w:r>
        <w:rPr>
          <w:rFonts w:hint="eastAsia" w:ascii="华文中宋" w:eastAsia="华文中宋"/>
          <w:b/>
          <w:sz w:val="36"/>
        </w:rPr>
        <w:t>2021 年全国艺术职业院校党委书记论坛主旨发言受邀信息表</w:t>
      </w:r>
    </w:p>
    <w:p>
      <w:pPr>
        <w:tabs>
          <w:tab w:val="left" w:pos="5642"/>
          <w:tab w:val="left" w:pos="5993"/>
          <w:tab w:val="left" w:pos="8374"/>
          <w:tab w:val="left" w:pos="11102"/>
          <w:tab w:val="left" w:pos="11453"/>
          <w:tab w:val="left" w:pos="12931"/>
          <w:tab w:val="left" w:pos="13771"/>
        </w:tabs>
        <w:spacing w:before="158"/>
        <w:ind w:left="394" w:right="0" w:firstLine="0"/>
        <w:jc w:val="left"/>
        <w:rPr>
          <w:rFonts w:hint="eastAsia" w:ascii="宋体" w:eastAsia="宋体"/>
          <w:sz w:val="28"/>
        </w:rPr>
      </w:pPr>
      <w:r>
        <w:rPr>
          <w:sz w:val="28"/>
        </w:rPr>
        <w:t>推</w:t>
      </w:r>
      <w:r>
        <w:rPr>
          <w:spacing w:val="-3"/>
          <w:sz w:val="28"/>
        </w:rPr>
        <w:t>荐</w:t>
      </w:r>
      <w:r>
        <w:rPr>
          <w:sz w:val="28"/>
        </w:rPr>
        <w:t>单位</w:t>
      </w:r>
      <w:r>
        <w:rPr>
          <w:spacing w:val="-3"/>
          <w:sz w:val="28"/>
        </w:rPr>
        <w:t>（</w:t>
      </w:r>
      <w:r>
        <w:rPr>
          <w:sz w:val="28"/>
        </w:rPr>
        <w:t>盖章</w:t>
      </w:r>
      <w:r>
        <w:rPr>
          <w:spacing w:val="-4"/>
          <w:sz w:val="28"/>
        </w:rPr>
        <w:t>）</w:t>
      </w:r>
      <w:r>
        <w:rPr>
          <w:spacing w:val="-4"/>
          <w:sz w:val="28"/>
          <w:u w:val="single"/>
        </w:rPr>
        <w:t xml:space="preserve"> </w:t>
      </w:r>
      <w:r>
        <w:rPr>
          <w:spacing w:val="-4"/>
          <w:sz w:val="28"/>
          <w:u w:val="single"/>
        </w:rPr>
        <w:tab/>
      </w:r>
      <w:r>
        <w:rPr>
          <w:spacing w:val="-4"/>
          <w:sz w:val="28"/>
        </w:rPr>
        <w:tab/>
      </w:r>
      <w:r>
        <w:rPr>
          <w:sz w:val="28"/>
        </w:rPr>
        <w:t>联</w:t>
      </w:r>
      <w:r>
        <w:rPr>
          <w:spacing w:val="-3"/>
          <w:sz w:val="28"/>
        </w:rPr>
        <w:t>系</w:t>
      </w:r>
      <w:r>
        <w:rPr>
          <w:sz w:val="28"/>
        </w:rPr>
        <w:t>人</w:t>
      </w:r>
      <w:r>
        <w:rPr>
          <w:sz w:val="28"/>
          <w:u w:val="single"/>
        </w:rPr>
        <w:t xml:space="preserve"> </w:t>
      </w:r>
      <w:r>
        <w:rPr>
          <w:sz w:val="28"/>
          <w:u w:val="single"/>
        </w:rPr>
        <w:tab/>
      </w:r>
      <w:r>
        <w:rPr>
          <w:sz w:val="28"/>
        </w:rPr>
        <w:t>联</w:t>
      </w:r>
      <w:r>
        <w:rPr>
          <w:spacing w:val="-3"/>
          <w:sz w:val="28"/>
        </w:rPr>
        <w:t>系</w:t>
      </w:r>
      <w:r>
        <w:rPr>
          <w:sz w:val="28"/>
        </w:rPr>
        <w:t>电</w:t>
      </w:r>
      <w:r>
        <w:rPr>
          <w:spacing w:val="-4"/>
          <w:sz w:val="28"/>
        </w:rPr>
        <w:t>话</w:t>
      </w:r>
      <w:r>
        <w:rPr>
          <w:spacing w:val="-4"/>
          <w:sz w:val="28"/>
          <w:u w:val="single"/>
        </w:rPr>
        <w:t xml:space="preserve"> </w:t>
      </w:r>
      <w:r>
        <w:rPr>
          <w:spacing w:val="-4"/>
          <w:sz w:val="28"/>
          <w:u w:val="single"/>
        </w:rPr>
        <w:tab/>
      </w:r>
      <w:r>
        <w:rPr>
          <w:spacing w:val="-4"/>
          <w:sz w:val="28"/>
        </w:rPr>
        <w:tab/>
      </w:r>
      <w:r>
        <w:rPr>
          <w:rFonts w:ascii="Calibri" w:eastAsia="Calibri"/>
          <w:sz w:val="28"/>
        </w:rPr>
        <w:t>2021</w:t>
      </w:r>
      <w:r>
        <w:rPr>
          <w:rFonts w:ascii="Calibri" w:eastAsia="Calibri"/>
          <w:spacing w:val="7"/>
          <w:sz w:val="28"/>
        </w:rPr>
        <w:t xml:space="preserve"> </w:t>
      </w:r>
      <w:r>
        <w:rPr>
          <w:spacing w:val="-3"/>
          <w:sz w:val="28"/>
        </w:rPr>
        <w:t>年</w:t>
      </w:r>
      <w:r>
        <w:rPr>
          <w:spacing w:val="-3"/>
          <w:sz w:val="28"/>
          <w:u w:val="single"/>
        </w:rPr>
        <w:t xml:space="preserve"> </w:t>
      </w:r>
      <w:r>
        <w:rPr>
          <w:spacing w:val="-3"/>
          <w:sz w:val="28"/>
          <w:u w:val="single"/>
        </w:rPr>
        <w:tab/>
      </w:r>
      <w:r>
        <w:rPr>
          <w:spacing w:val="-3"/>
          <w:sz w:val="28"/>
        </w:rPr>
        <w:t>月</w:t>
      </w:r>
      <w:r>
        <w:rPr>
          <w:spacing w:val="-3"/>
          <w:sz w:val="28"/>
          <w:u w:val="single"/>
        </w:rPr>
        <w:t xml:space="preserve"> </w:t>
      </w:r>
      <w:r>
        <w:rPr>
          <w:spacing w:val="-3"/>
          <w:sz w:val="28"/>
          <w:u w:val="single"/>
        </w:rPr>
        <w:tab/>
      </w:r>
      <w:r>
        <w:rPr>
          <w:rFonts w:hint="eastAsia" w:ascii="宋体" w:eastAsia="宋体"/>
          <w:sz w:val="28"/>
        </w:rPr>
        <w:t>日</w:t>
      </w:r>
    </w:p>
    <w:p>
      <w:pPr>
        <w:pStyle w:val="4"/>
        <w:spacing w:before="4"/>
        <w:rPr>
          <w:rFonts w:ascii="宋体"/>
          <w:sz w:val="10"/>
        </w:rPr>
      </w:pPr>
    </w:p>
    <w:tbl>
      <w:tblPr>
        <w:tblStyle w:val="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137"/>
        <w:gridCol w:w="2163"/>
        <w:gridCol w:w="3501"/>
        <w:gridCol w:w="1924"/>
        <w:gridCol w:w="1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 w:type="dxa"/>
          </w:tcPr>
          <w:p>
            <w:pPr>
              <w:pStyle w:val="9"/>
              <w:spacing w:before="132"/>
              <w:ind w:left="205"/>
              <w:rPr>
                <w:sz w:val="28"/>
              </w:rPr>
            </w:pPr>
            <w:r>
              <w:rPr>
                <w:rFonts w:hint="eastAsia" w:ascii="仿宋" w:eastAsia="仿宋"/>
                <w:sz w:val="28"/>
              </w:rPr>
              <w:t>序</w:t>
            </w:r>
            <w:r>
              <w:rPr>
                <w:sz w:val="28"/>
              </w:rPr>
              <w:t>号</w:t>
            </w:r>
          </w:p>
        </w:tc>
        <w:tc>
          <w:tcPr>
            <w:tcW w:w="4137" w:type="dxa"/>
          </w:tcPr>
          <w:p>
            <w:pPr>
              <w:pStyle w:val="9"/>
              <w:spacing w:before="132"/>
              <w:ind w:left="1488" w:right="1478"/>
              <w:jc w:val="center"/>
              <w:rPr>
                <w:sz w:val="28"/>
              </w:rPr>
            </w:pPr>
            <w:r>
              <w:rPr>
                <w:sz w:val="28"/>
              </w:rPr>
              <w:t>发言主题</w:t>
            </w:r>
          </w:p>
        </w:tc>
        <w:tc>
          <w:tcPr>
            <w:tcW w:w="2163" w:type="dxa"/>
          </w:tcPr>
          <w:p>
            <w:pPr>
              <w:pStyle w:val="9"/>
              <w:spacing w:before="132"/>
              <w:ind w:left="380"/>
              <w:rPr>
                <w:sz w:val="28"/>
              </w:rPr>
            </w:pPr>
            <w:r>
              <w:rPr>
                <w:sz w:val="28"/>
              </w:rPr>
              <w:t>发言人姓名</w:t>
            </w:r>
          </w:p>
        </w:tc>
        <w:tc>
          <w:tcPr>
            <w:tcW w:w="3501" w:type="dxa"/>
          </w:tcPr>
          <w:p>
            <w:pPr>
              <w:pStyle w:val="9"/>
              <w:spacing w:before="132"/>
              <w:ind w:left="1169" w:right="1161"/>
              <w:jc w:val="center"/>
              <w:rPr>
                <w:sz w:val="28"/>
              </w:rPr>
            </w:pPr>
            <w:r>
              <w:rPr>
                <w:sz w:val="28"/>
              </w:rPr>
              <w:t>职称职务</w:t>
            </w:r>
          </w:p>
        </w:tc>
        <w:tc>
          <w:tcPr>
            <w:tcW w:w="1924" w:type="dxa"/>
          </w:tcPr>
          <w:p>
            <w:pPr>
              <w:pStyle w:val="9"/>
              <w:spacing w:before="132"/>
              <w:ind w:left="402"/>
              <w:rPr>
                <w:sz w:val="28"/>
              </w:rPr>
            </w:pPr>
            <w:r>
              <w:rPr>
                <w:rFonts w:hint="eastAsia" w:ascii="仿宋" w:eastAsia="仿宋"/>
                <w:sz w:val="28"/>
              </w:rPr>
              <w:t>联系电</w:t>
            </w:r>
            <w:r>
              <w:rPr>
                <w:sz w:val="28"/>
              </w:rPr>
              <w:t>话</w:t>
            </w:r>
          </w:p>
        </w:tc>
        <w:tc>
          <w:tcPr>
            <w:tcW w:w="1655" w:type="dxa"/>
          </w:tcPr>
          <w:p>
            <w:pPr>
              <w:pStyle w:val="9"/>
              <w:spacing w:before="132"/>
              <w:ind w:left="547"/>
              <w:rPr>
                <w:sz w:val="28"/>
              </w:rPr>
            </w:pPr>
            <w:r>
              <w:rPr>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 w:type="dxa"/>
          </w:tcPr>
          <w:p>
            <w:pPr>
              <w:pStyle w:val="9"/>
              <w:rPr>
                <w:rFonts w:ascii="Times New Roman"/>
                <w:sz w:val="30"/>
              </w:rPr>
            </w:pPr>
          </w:p>
        </w:tc>
        <w:tc>
          <w:tcPr>
            <w:tcW w:w="4137" w:type="dxa"/>
          </w:tcPr>
          <w:p>
            <w:pPr>
              <w:pStyle w:val="9"/>
              <w:rPr>
                <w:rFonts w:ascii="Times New Roman"/>
                <w:sz w:val="30"/>
              </w:rPr>
            </w:pPr>
          </w:p>
        </w:tc>
        <w:tc>
          <w:tcPr>
            <w:tcW w:w="2163" w:type="dxa"/>
          </w:tcPr>
          <w:p>
            <w:pPr>
              <w:pStyle w:val="9"/>
              <w:rPr>
                <w:rFonts w:ascii="Times New Roman"/>
                <w:sz w:val="30"/>
              </w:rPr>
            </w:pPr>
          </w:p>
        </w:tc>
        <w:tc>
          <w:tcPr>
            <w:tcW w:w="3501" w:type="dxa"/>
          </w:tcPr>
          <w:p>
            <w:pPr>
              <w:pStyle w:val="9"/>
              <w:rPr>
                <w:rFonts w:ascii="Times New Roman"/>
                <w:sz w:val="30"/>
              </w:rPr>
            </w:pPr>
          </w:p>
        </w:tc>
        <w:tc>
          <w:tcPr>
            <w:tcW w:w="1924" w:type="dxa"/>
          </w:tcPr>
          <w:p>
            <w:pPr>
              <w:pStyle w:val="9"/>
              <w:rPr>
                <w:rFonts w:ascii="Times New Roman"/>
                <w:sz w:val="30"/>
              </w:rPr>
            </w:pPr>
          </w:p>
        </w:tc>
        <w:tc>
          <w:tcPr>
            <w:tcW w:w="1655" w:type="dxa"/>
          </w:tcPr>
          <w:p>
            <w:pPr>
              <w:pStyle w:val="9"/>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 w:type="dxa"/>
          </w:tcPr>
          <w:p>
            <w:pPr>
              <w:pStyle w:val="9"/>
              <w:rPr>
                <w:rFonts w:ascii="Times New Roman"/>
                <w:sz w:val="30"/>
              </w:rPr>
            </w:pPr>
          </w:p>
        </w:tc>
        <w:tc>
          <w:tcPr>
            <w:tcW w:w="4137" w:type="dxa"/>
          </w:tcPr>
          <w:p>
            <w:pPr>
              <w:pStyle w:val="9"/>
              <w:rPr>
                <w:rFonts w:ascii="Times New Roman"/>
                <w:sz w:val="30"/>
              </w:rPr>
            </w:pPr>
          </w:p>
        </w:tc>
        <w:tc>
          <w:tcPr>
            <w:tcW w:w="2163" w:type="dxa"/>
          </w:tcPr>
          <w:p>
            <w:pPr>
              <w:pStyle w:val="9"/>
              <w:rPr>
                <w:rFonts w:ascii="Times New Roman"/>
                <w:sz w:val="30"/>
              </w:rPr>
            </w:pPr>
          </w:p>
        </w:tc>
        <w:tc>
          <w:tcPr>
            <w:tcW w:w="3501" w:type="dxa"/>
          </w:tcPr>
          <w:p>
            <w:pPr>
              <w:pStyle w:val="9"/>
              <w:rPr>
                <w:rFonts w:ascii="Times New Roman"/>
                <w:sz w:val="30"/>
              </w:rPr>
            </w:pPr>
          </w:p>
        </w:tc>
        <w:tc>
          <w:tcPr>
            <w:tcW w:w="1924" w:type="dxa"/>
          </w:tcPr>
          <w:p>
            <w:pPr>
              <w:pStyle w:val="9"/>
              <w:rPr>
                <w:rFonts w:ascii="Times New Roman"/>
                <w:sz w:val="30"/>
              </w:rPr>
            </w:pPr>
          </w:p>
        </w:tc>
        <w:tc>
          <w:tcPr>
            <w:tcW w:w="1655" w:type="dxa"/>
          </w:tcPr>
          <w:p>
            <w:pPr>
              <w:pStyle w:val="9"/>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70" w:type="dxa"/>
          </w:tcPr>
          <w:p>
            <w:pPr>
              <w:pStyle w:val="9"/>
              <w:rPr>
                <w:rFonts w:ascii="Times New Roman"/>
                <w:sz w:val="30"/>
              </w:rPr>
            </w:pPr>
          </w:p>
        </w:tc>
        <w:tc>
          <w:tcPr>
            <w:tcW w:w="4137" w:type="dxa"/>
          </w:tcPr>
          <w:p>
            <w:pPr>
              <w:pStyle w:val="9"/>
              <w:rPr>
                <w:rFonts w:ascii="Times New Roman"/>
                <w:sz w:val="30"/>
              </w:rPr>
            </w:pPr>
          </w:p>
        </w:tc>
        <w:tc>
          <w:tcPr>
            <w:tcW w:w="2163" w:type="dxa"/>
          </w:tcPr>
          <w:p>
            <w:pPr>
              <w:pStyle w:val="9"/>
              <w:rPr>
                <w:rFonts w:ascii="Times New Roman"/>
                <w:sz w:val="30"/>
              </w:rPr>
            </w:pPr>
          </w:p>
        </w:tc>
        <w:tc>
          <w:tcPr>
            <w:tcW w:w="3501" w:type="dxa"/>
          </w:tcPr>
          <w:p>
            <w:pPr>
              <w:pStyle w:val="9"/>
              <w:rPr>
                <w:rFonts w:ascii="Times New Roman"/>
                <w:sz w:val="30"/>
              </w:rPr>
            </w:pPr>
          </w:p>
        </w:tc>
        <w:tc>
          <w:tcPr>
            <w:tcW w:w="1924" w:type="dxa"/>
          </w:tcPr>
          <w:p>
            <w:pPr>
              <w:pStyle w:val="9"/>
              <w:rPr>
                <w:rFonts w:ascii="Times New Roman"/>
                <w:sz w:val="30"/>
              </w:rPr>
            </w:pPr>
          </w:p>
        </w:tc>
        <w:tc>
          <w:tcPr>
            <w:tcW w:w="1655" w:type="dxa"/>
          </w:tcPr>
          <w:p>
            <w:pPr>
              <w:pStyle w:val="9"/>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 w:type="dxa"/>
          </w:tcPr>
          <w:p>
            <w:pPr>
              <w:pStyle w:val="9"/>
              <w:rPr>
                <w:rFonts w:ascii="Times New Roman"/>
                <w:sz w:val="30"/>
              </w:rPr>
            </w:pPr>
          </w:p>
        </w:tc>
        <w:tc>
          <w:tcPr>
            <w:tcW w:w="4137" w:type="dxa"/>
          </w:tcPr>
          <w:p>
            <w:pPr>
              <w:pStyle w:val="9"/>
              <w:rPr>
                <w:rFonts w:ascii="Times New Roman"/>
                <w:sz w:val="30"/>
              </w:rPr>
            </w:pPr>
          </w:p>
        </w:tc>
        <w:tc>
          <w:tcPr>
            <w:tcW w:w="2163" w:type="dxa"/>
          </w:tcPr>
          <w:p>
            <w:pPr>
              <w:pStyle w:val="9"/>
              <w:rPr>
                <w:rFonts w:ascii="Times New Roman"/>
                <w:sz w:val="30"/>
              </w:rPr>
            </w:pPr>
          </w:p>
        </w:tc>
        <w:tc>
          <w:tcPr>
            <w:tcW w:w="3501" w:type="dxa"/>
          </w:tcPr>
          <w:p>
            <w:pPr>
              <w:pStyle w:val="9"/>
              <w:rPr>
                <w:rFonts w:ascii="Times New Roman"/>
                <w:sz w:val="30"/>
              </w:rPr>
            </w:pPr>
          </w:p>
        </w:tc>
        <w:tc>
          <w:tcPr>
            <w:tcW w:w="1924" w:type="dxa"/>
          </w:tcPr>
          <w:p>
            <w:pPr>
              <w:pStyle w:val="9"/>
              <w:rPr>
                <w:rFonts w:ascii="Times New Roman"/>
                <w:sz w:val="30"/>
              </w:rPr>
            </w:pPr>
          </w:p>
        </w:tc>
        <w:tc>
          <w:tcPr>
            <w:tcW w:w="1655" w:type="dxa"/>
          </w:tcPr>
          <w:p>
            <w:pPr>
              <w:pStyle w:val="9"/>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 w:type="dxa"/>
          </w:tcPr>
          <w:p>
            <w:pPr>
              <w:pStyle w:val="9"/>
              <w:rPr>
                <w:rFonts w:ascii="Times New Roman"/>
                <w:sz w:val="30"/>
              </w:rPr>
            </w:pPr>
          </w:p>
        </w:tc>
        <w:tc>
          <w:tcPr>
            <w:tcW w:w="4137" w:type="dxa"/>
          </w:tcPr>
          <w:p>
            <w:pPr>
              <w:pStyle w:val="9"/>
              <w:rPr>
                <w:rFonts w:ascii="Times New Roman"/>
                <w:sz w:val="30"/>
              </w:rPr>
            </w:pPr>
          </w:p>
        </w:tc>
        <w:tc>
          <w:tcPr>
            <w:tcW w:w="2163" w:type="dxa"/>
          </w:tcPr>
          <w:p>
            <w:pPr>
              <w:pStyle w:val="9"/>
              <w:rPr>
                <w:rFonts w:ascii="Times New Roman"/>
                <w:sz w:val="30"/>
              </w:rPr>
            </w:pPr>
          </w:p>
        </w:tc>
        <w:tc>
          <w:tcPr>
            <w:tcW w:w="3501" w:type="dxa"/>
          </w:tcPr>
          <w:p>
            <w:pPr>
              <w:pStyle w:val="9"/>
              <w:rPr>
                <w:rFonts w:ascii="Times New Roman"/>
                <w:sz w:val="30"/>
              </w:rPr>
            </w:pPr>
          </w:p>
        </w:tc>
        <w:tc>
          <w:tcPr>
            <w:tcW w:w="1924" w:type="dxa"/>
          </w:tcPr>
          <w:p>
            <w:pPr>
              <w:pStyle w:val="9"/>
              <w:rPr>
                <w:rFonts w:ascii="Times New Roman"/>
                <w:sz w:val="30"/>
              </w:rPr>
            </w:pPr>
          </w:p>
        </w:tc>
        <w:tc>
          <w:tcPr>
            <w:tcW w:w="1655" w:type="dxa"/>
          </w:tcPr>
          <w:p>
            <w:pPr>
              <w:pStyle w:val="9"/>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 w:type="dxa"/>
          </w:tcPr>
          <w:p>
            <w:pPr>
              <w:pStyle w:val="9"/>
              <w:rPr>
                <w:rFonts w:ascii="Times New Roman"/>
                <w:sz w:val="30"/>
              </w:rPr>
            </w:pPr>
          </w:p>
        </w:tc>
        <w:tc>
          <w:tcPr>
            <w:tcW w:w="4137" w:type="dxa"/>
          </w:tcPr>
          <w:p>
            <w:pPr>
              <w:pStyle w:val="9"/>
              <w:rPr>
                <w:rFonts w:ascii="Times New Roman"/>
                <w:sz w:val="30"/>
              </w:rPr>
            </w:pPr>
          </w:p>
        </w:tc>
        <w:tc>
          <w:tcPr>
            <w:tcW w:w="2163" w:type="dxa"/>
          </w:tcPr>
          <w:p>
            <w:pPr>
              <w:pStyle w:val="9"/>
              <w:rPr>
                <w:rFonts w:ascii="Times New Roman"/>
                <w:sz w:val="30"/>
              </w:rPr>
            </w:pPr>
          </w:p>
        </w:tc>
        <w:tc>
          <w:tcPr>
            <w:tcW w:w="3501" w:type="dxa"/>
          </w:tcPr>
          <w:p>
            <w:pPr>
              <w:pStyle w:val="9"/>
              <w:rPr>
                <w:rFonts w:ascii="Times New Roman"/>
                <w:sz w:val="30"/>
              </w:rPr>
            </w:pPr>
          </w:p>
        </w:tc>
        <w:tc>
          <w:tcPr>
            <w:tcW w:w="1924" w:type="dxa"/>
          </w:tcPr>
          <w:p>
            <w:pPr>
              <w:pStyle w:val="9"/>
              <w:rPr>
                <w:rFonts w:ascii="Times New Roman"/>
                <w:sz w:val="30"/>
              </w:rPr>
            </w:pPr>
          </w:p>
        </w:tc>
        <w:tc>
          <w:tcPr>
            <w:tcW w:w="1655" w:type="dxa"/>
          </w:tcPr>
          <w:p>
            <w:pPr>
              <w:pStyle w:val="9"/>
              <w:rPr>
                <w:rFonts w:ascii="Times New Roman"/>
                <w:sz w:val="30"/>
              </w:rPr>
            </w:pPr>
          </w:p>
        </w:tc>
      </w:tr>
    </w:tbl>
    <w:p/>
    <w:sectPr>
      <w:pgSz w:w="16840" w:h="11910" w:orient="landscape"/>
      <w:pgMar w:top="1100" w:right="840" w:bottom="1480" w:left="1420" w:header="0" w:footer="12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292.6pt;margin-top:766.45pt;height:14pt;width:10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80" w:lineRule="exact"/>
                  <w:ind w:left="40" w:right="0" w:firstLine="0"/>
                  <w:jc w:val="left"/>
                  <w:rPr>
                    <w:sz w:val="24"/>
                  </w:rPr>
                </w:pPr>
                <w:r>
                  <w:fldChar w:fldCharType="begin"/>
                </w:r>
                <w:r>
                  <w:rPr>
                    <w:sz w:val="24"/>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0" o:spid="_x0000_s2050" o:spt="202" type="#_x0000_t202" style="position:absolute;left:0pt;margin-left:292.6pt;margin-top:766.45pt;height:14pt;width:10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80" w:lineRule="exact"/>
                  <w:ind w:left="40" w:right="0" w:firstLine="0"/>
                  <w:jc w:val="left"/>
                  <w:rPr>
                    <w:sz w:val="24"/>
                  </w:rPr>
                </w:pPr>
                <w:r>
                  <w:fldChar w:fldCharType="begin"/>
                </w:r>
                <w:r>
                  <w:rPr>
                    <w:sz w:val="24"/>
                  </w:rPr>
                  <w:instrText xml:space="preserve"> PAGE </w:instrText>
                </w:r>
                <w:r>
                  <w:fldChar w:fldCharType="separate"/>
                </w:r>
                <w:r>
                  <w:t>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1" o:spid="_x0000_s2051" o:spt="202" type="#_x0000_t202" style="position:absolute;left:0pt;margin-left:430.1pt;margin-top:519.85pt;height:14pt;width:10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80" w:lineRule="exact"/>
                  <w:ind w:left="40" w:right="0" w:firstLine="0"/>
                  <w:jc w:val="left"/>
                  <w:rPr>
                    <w:sz w:val="24"/>
                  </w:rPr>
                </w:pPr>
                <w:r>
                  <w:fldChar w:fldCharType="begin"/>
                </w:r>
                <w:r>
                  <w:rPr>
                    <w:sz w:val="24"/>
                  </w:rPr>
                  <w:instrText xml:space="preserve"> PAGE </w:instrText>
                </w:r>
                <w:r>
                  <w:fldChar w:fldCharType="separate"/>
                </w:r>
                <w:r>
                  <w:t>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08" w:hanging="579"/>
        <w:jc w:val="left"/>
      </w:pPr>
      <w:rPr>
        <w:rFonts w:hint="default" w:ascii="宋体" w:hAnsi="宋体" w:eastAsia="宋体" w:cs="宋体"/>
        <w:spacing w:val="-86"/>
        <w:w w:val="99"/>
        <w:sz w:val="21"/>
        <w:szCs w:val="21"/>
        <w:lang w:val="zh-CN" w:eastAsia="zh-CN" w:bidi="zh-CN"/>
      </w:rPr>
    </w:lvl>
    <w:lvl w:ilvl="1" w:tentative="0">
      <w:start w:val="0"/>
      <w:numFmt w:val="bullet"/>
      <w:lvlText w:val="•"/>
      <w:lvlJc w:val="left"/>
      <w:pPr>
        <w:ind w:left="986" w:hanging="579"/>
      </w:pPr>
      <w:rPr>
        <w:rFonts w:hint="default"/>
        <w:lang w:val="zh-CN" w:eastAsia="zh-CN" w:bidi="zh-CN"/>
      </w:rPr>
    </w:lvl>
    <w:lvl w:ilvl="2" w:tentative="0">
      <w:start w:val="0"/>
      <w:numFmt w:val="bullet"/>
      <w:lvlText w:val="•"/>
      <w:lvlJc w:val="left"/>
      <w:pPr>
        <w:ind w:left="1873" w:hanging="579"/>
      </w:pPr>
      <w:rPr>
        <w:rFonts w:hint="default"/>
        <w:lang w:val="zh-CN" w:eastAsia="zh-CN" w:bidi="zh-CN"/>
      </w:rPr>
    </w:lvl>
    <w:lvl w:ilvl="3" w:tentative="0">
      <w:start w:val="0"/>
      <w:numFmt w:val="bullet"/>
      <w:lvlText w:val="•"/>
      <w:lvlJc w:val="left"/>
      <w:pPr>
        <w:ind w:left="2759" w:hanging="579"/>
      </w:pPr>
      <w:rPr>
        <w:rFonts w:hint="default"/>
        <w:lang w:val="zh-CN" w:eastAsia="zh-CN" w:bidi="zh-CN"/>
      </w:rPr>
    </w:lvl>
    <w:lvl w:ilvl="4" w:tentative="0">
      <w:start w:val="0"/>
      <w:numFmt w:val="bullet"/>
      <w:lvlText w:val="•"/>
      <w:lvlJc w:val="left"/>
      <w:pPr>
        <w:ind w:left="3646" w:hanging="579"/>
      </w:pPr>
      <w:rPr>
        <w:rFonts w:hint="default"/>
        <w:lang w:val="zh-CN" w:eastAsia="zh-CN" w:bidi="zh-CN"/>
      </w:rPr>
    </w:lvl>
    <w:lvl w:ilvl="5" w:tentative="0">
      <w:start w:val="0"/>
      <w:numFmt w:val="bullet"/>
      <w:lvlText w:val="•"/>
      <w:lvlJc w:val="left"/>
      <w:pPr>
        <w:ind w:left="4533" w:hanging="579"/>
      </w:pPr>
      <w:rPr>
        <w:rFonts w:hint="default"/>
        <w:lang w:val="zh-CN" w:eastAsia="zh-CN" w:bidi="zh-CN"/>
      </w:rPr>
    </w:lvl>
    <w:lvl w:ilvl="6" w:tentative="0">
      <w:start w:val="0"/>
      <w:numFmt w:val="bullet"/>
      <w:lvlText w:val="•"/>
      <w:lvlJc w:val="left"/>
      <w:pPr>
        <w:ind w:left="5419" w:hanging="579"/>
      </w:pPr>
      <w:rPr>
        <w:rFonts w:hint="default"/>
        <w:lang w:val="zh-CN" w:eastAsia="zh-CN" w:bidi="zh-CN"/>
      </w:rPr>
    </w:lvl>
    <w:lvl w:ilvl="7" w:tentative="0">
      <w:start w:val="0"/>
      <w:numFmt w:val="bullet"/>
      <w:lvlText w:val="•"/>
      <w:lvlJc w:val="left"/>
      <w:pPr>
        <w:ind w:left="6306" w:hanging="579"/>
      </w:pPr>
      <w:rPr>
        <w:rFonts w:hint="default"/>
        <w:lang w:val="zh-CN" w:eastAsia="zh-CN" w:bidi="zh-CN"/>
      </w:rPr>
    </w:lvl>
    <w:lvl w:ilvl="8" w:tentative="0">
      <w:start w:val="0"/>
      <w:numFmt w:val="bullet"/>
      <w:lvlText w:val="•"/>
      <w:lvlJc w:val="left"/>
      <w:pPr>
        <w:ind w:left="7192" w:hanging="579"/>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1094" w:hanging="303"/>
        <w:jc w:val="lef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1900" w:hanging="303"/>
      </w:pPr>
      <w:rPr>
        <w:rFonts w:hint="default"/>
        <w:lang w:val="zh-CN" w:eastAsia="zh-CN" w:bidi="zh-CN"/>
      </w:rPr>
    </w:lvl>
    <w:lvl w:ilvl="2" w:tentative="0">
      <w:start w:val="0"/>
      <w:numFmt w:val="bullet"/>
      <w:lvlText w:val="•"/>
      <w:lvlJc w:val="left"/>
      <w:pPr>
        <w:ind w:left="2701" w:hanging="303"/>
      </w:pPr>
      <w:rPr>
        <w:rFonts w:hint="default"/>
        <w:lang w:val="zh-CN" w:eastAsia="zh-CN" w:bidi="zh-CN"/>
      </w:rPr>
    </w:lvl>
    <w:lvl w:ilvl="3" w:tentative="0">
      <w:start w:val="0"/>
      <w:numFmt w:val="bullet"/>
      <w:lvlText w:val="•"/>
      <w:lvlJc w:val="left"/>
      <w:pPr>
        <w:ind w:left="3501" w:hanging="303"/>
      </w:pPr>
      <w:rPr>
        <w:rFonts w:hint="default"/>
        <w:lang w:val="zh-CN" w:eastAsia="zh-CN" w:bidi="zh-CN"/>
      </w:rPr>
    </w:lvl>
    <w:lvl w:ilvl="4" w:tentative="0">
      <w:start w:val="0"/>
      <w:numFmt w:val="bullet"/>
      <w:lvlText w:val="•"/>
      <w:lvlJc w:val="left"/>
      <w:pPr>
        <w:ind w:left="4302" w:hanging="303"/>
      </w:pPr>
      <w:rPr>
        <w:rFonts w:hint="default"/>
        <w:lang w:val="zh-CN" w:eastAsia="zh-CN" w:bidi="zh-CN"/>
      </w:rPr>
    </w:lvl>
    <w:lvl w:ilvl="5" w:tentative="0">
      <w:start w:val="0"/>
      <w:numFmt w:val="bullet"/>
      <w:lvlText w:val="•"/>
      <w:lvlJc w:val="left"/>
      <w:pPr>
        <w:ind w:left="5103" w:hanging="303"/>
      </w:pPr>
      <w:rPr>
        <w:rFonts w:hint="default"/>
        <w:lang w:val="zh-CN" w:eastAsia="zh-CN" w:bidi="zh-CN"/>
      </w:rPr>
    </w:lvl>
    <w:lvl w:ilvl="6" w:tentative="0">
      <w:start w:val="0"/>
      <w:numFmt w:val="bullet"/>
      <w:lvlText w:val="•"/>
      <w:lvlJc w:val="left"/>
      <w:pPr>
        <w:ind w:left="5903" w:hanging="303"/>
      </w:pPr>
      <w:rPr>
        <w:rFonts w:hint="default"/>
        <w:lang w:val="zh-CN" w:eastAsia="zh-CN" w:bidi="zh-CN"/>
      </w:rPr>
    </w:lvl>
    <w:lvl w:ilvl="7" w:tentative="0">
      <w:start w:val="0"/>
      <w:numFmt w:val="bullet"/>
      <w:lvlText w:val="•"/>
      <w:lvlJc w:val="left"/>
      <w:pPr>
        <w:ind w:left="6704" w:hanging="303"/>
      </w:pPr>
      <w:rPr>
        <w:rFonts w:hint="default"/>
        <w:lang w:val="zh-CN" w:eastAsia="zh-CN" w:bidi="zh-CN"/>
      </w:rPr>
    </w:lvl>
    <w:lvl w:ilvl="8" w:tentative="0">
      <w:start w:val="0"/>
      <w:numFmt w:val="bullet"/>
      <w:lvlText w:val="•"/>
      <w:lvlJc w:val="left"/>
      <w:pPr>
        <w:ind w:left="7504" w:hanging="303"/>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1094" w:hanging="303"/>
        <w:jc w:val="lef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1900" w:hanging="303"/>
      </w:pPr>
      <w:rPr>
        <w:rFonts w:hint="default"/>
        <w:lang w:val="zh-CN" w:eastAsia="zh-CN" w:bidi="zh-CN"/>
      </w:rPr>
    </w:lvl>
    <w:lvl w:ilvl="2" w:tentative="0">
      <w:start w:val="0"/>
      <w:numFmt w:val="bullet"/>
      <w:lvlText w:val="•"/>
      <w:lvlJc w:val="left"/>
      <w:pPr>
        <w:ind w:left="2701" w:hanging="303"/>
      </w:pPr>
      <w:rPr>
        <w:rFonts w:hint="default"/>
        <w:lang w:val="zh-CN" w:eastAsia="zh-CN" w:bidi="zh-CN"/>
      </w:rPr>
    </w:lvl>
    <w:lvl w:ilvl="3" w:tentative="0">
      <w:start w:val="0"/>
      <w:numFmt w:val="bullet"/>
      <w:lvlText w:val="•"/>
      <w:lvlJc w:val="left"/>
      <w:pPr>
        <w:ind w:left="3501" w:hanging="303"/>
      </w:pPr>
      <w:rPr>
        <w:rFonts w:hint="default"/>
        <w:lang w:val="zh-CN" w:eastAsia="zh-CN" w:bidi="zh-CN"/>
      </w:rPr>
    </w:lvl>
    <w:lvl w:ilvl="4" w:tentative="0">
      <w:start w:val="0"/>
      <w:numFmt w:val="bullet"/>
      <w:lvlText w:val="•"/>
      <w:lvlJc w:val="left"/>
      <w:pPr>
        <w:ind w:left="4302" w:hanging="303"/>
      </w:pPr>
      <w:rPr>
        <w:rFonts w:hint="default"/>
        <w:lang w:val="zh-CN" w:eastAsia="zh-CN" w:bidi="zh-CN"/>
      </w:rPr>
    </w:lvl>
    <w:lvl w:ilvl="5" w:tentative="0">
      <w:start w:val="0"/>
      <w:numFmt w:val="bullet"/>
      <w:lvlText w:val="•"/>
      <w:lvlJc w:val="left"/>
      <w:pPr>
        <w:ind w:left="5103" w:hanging="303"/>
      </w:pPr>
      <w:rPr>
        <w:rFonts w:hint="default"/>
        <w:lang w:val="zh-CN" w:eastAsia="zh-CN" w:bidi="zh-CN"/>
      </w:rPr>
    </w:lvl>
    <w:lvl w:ilvl="6" w:tentative="0">
      <w:start w:val="0"/>
      <w:numFmt w:val="bullet"/>
      <w:lvlText w:val="•"/>
      <w:lvlJc w:val="left"/>
      <w:pPr>
        <w:ind w:left="5903" w:hanging="303"/>
      </w:pPr>
      <w:rPr>
        <w:rFonts w:hint="default"/>
        <w:lang w:val="zh-CN" w:eastAsia="zh-CN" w:bidi="zh-CN"/>
      </w:rPr>
    </w:lvl>
    <w:lvl w:ilvl="7" w:tentative="0">
      <w:start w:val="0"/>
      <w:numFmt w:val="bullet"/>
      <w:lvlText w:val="•"/>
      <w:lvlJc w:val="left"/>
      <w:pPr>
        <w:ind w:left="6704" w:hanging="303"/>
      </w:pPr>
      <w:rPr>
        <w:rFonts w:hint="default"/>
        <w:lang w:val="zh-CN" w:eastAsia="zh-CN" w:bidi="zh-CN"/>
      </w:rPr>
    </w:lvl>
    <w:lvl w:ilvl="8" w:tentative="0">
      <w:start w:val="0"/>
      <w:numFmt w:val="bullet"/>
      <w:lvlText w:val="•"/>
      <w:lvlJc w:val="left"/>
      <w:pPr>
        <w:ind w:left="7504" w:hanging="303"/>
      </w:pPr>
      <w:rPr>
        <w:rFonts w:hint="default"/>
        <w:lang w:val="zh-CN" w:eastAsia="zh-CN" w:bidi="zh-CN"/>
      </w:rPr>
    </w:lvl>
  </w:abstractNum>
  <w:abstractNum w:abstractNumId="3">
    <w:nsid w:val="59ADCABA"/>
    <w:multiLevelType w:val="multilevel"/>
    <w:tmpl w:val="59ADCABA"/>
    <w:lvl w:ilvl="0" w:tentative="0">
      <w:start w:val="8"/>
      <w:numFmt w:val="decimal"/>
      <w:lvlText w:val="%1."/>
      <w:lvlJc w:val="left"/>
      <w:pPr>
        <w:ind w:left="108" w:hanging="303"/>
        <w:jc w:val="right"/>
      </w:pPr>
      <w:rPr>
        <w:rFonts w:hint="default" w:ascii="仿宋" w:hAnsi="仿宋" w:eastAsia="仿宋" w:cs="仿宋"/>
        <w:spacing w:val="-2"/>
        <w:w w:val="100"/>
        <w:sz w:val="28"/>
        <w:szCs w:val="28"/>
        <w:lang w:val="zh-CN" w:eastAsia="zh-CN" w:bidi="zh-CN"/>
      </w:rPr>
    </w:lvl>
    <w:lvl w:ilvl="1" w:tentative="0">
      <w:start w:val="0"/>
      <w:numFmt w:val="bullet"/>
      <w:lvlText w:val="•"/>
      <w:lvlJc w:val="left"/>
      <w:pPr>
        <w:ind w:left="1060" w:hanging="303"/>
      </w:pPr>
      <w:rPr>
        <w:rFonts w:hint="default"/>
        <w:lang w:val="zh-CN" w:eastAsia="zh-CN" w:bidi="zh-CN"/>
      </w:rPr>
    </w:lvl>
    <w:lvl w:ilvl="2" w:tentative="0">
      <w:start w:val="0"/>
      <w:numFmt w:val="bullet"/>
      <w:lvlText w:val="•"/>
      <w:lvlJc w:val="left"/>
      <w:pPr>
        <w:ind w:left="1954" w:hanging="303"/>
      </w:pPr>
      <w:rPr>
        <w:rFonts w:hint="default"/>
        <w:lang w:val="zh-CN" w:eastAsia="zh-CN" w:bidi="zh-CN"/>
      </w:rPr>
    </w:lvl>
    <w:lvl w:ilvl="3" w:tentative="0">
      <w:start w:val="0"/>
      <w:numFmt w:val="bullet"/>
      <w:lvlText w:val="•"/>
      <w:lvlJc w:val="left"/>
      <w:pPr>
        <w:ind w:left="2848" w:hanging="303"/>
      </w:pPr>
      <w:rPr>
        <w:rFonts w:hint="default"/>
        <w:lang w:val="zh-CN" w:eastAsia="zh-CN" w:bidi="zh-CN"/>
      </w:rPr>
    </w:lvl>
    <w:lvl w:ilvl="4" w:tentative="0">
      <w:start w:val="0"/>
      <w:numFmt w:val="bullet"/>
      <w:lvlText w:val="•"/>
      <w:lvlJc w:val="left"/>
      <w:pPr>
        <w:ind w:left="3742" w:hanging="303"/>
      </w:pPr>
      <w:rPr>
        <w:rFonts w:hint="default"/>
        <w:lang w:val="zh-CN" w:eastAsia="zh-CN" w:bidi="zh-CN"/>
      </w:rPr>
    </w:lvl>
    <w:lvl w:ilvl="5" w:tentative="0">
      <w:start w:val="0"/>
      <w:numFmt w:val="bullet"/>
      <w:lvlText w:val="•"/>
      <w:lvlJc w:val="left"/>
      <w:pPr>
        <w:ind w:left="4636" w:hanging="303"/>
      </w:pPr>
      <w:rPr>
        <w:rFonts w:hint="default"/>
        <w:lang w:val="zh-CN" w:eastAsia="zh-CN" w:bidi="zh-CN"/>
      </w:rPr>
    </w:lvl>
    <w:lvl w:ilvl="6" w:tentative="0">
      <w:start w:val="0"/>
      <w:numFmt w:val="bullet"/>
      <w:lvlText w:val="•"/>
      <w:lvlJc w:val="left"/>
      <w:pPr>
        <w:ind w:left="5530" w:hanging="303"/>
      </w:pPr>
      <w:rPr>
        <w:rFonts w:hint="default"/>
        <w:lang w:val="zh-CN" w:eastAsia="zh-CN" w:bidi="zh-CN"/>
      </w:rPr>
    </w:lvl>
    <w:lvl w:ilvl="7" w:tentative="0">
      <w:start w:val="0"/>
      <w:numFmt w:val="bullet"/>
      <w:lvlText w:val="•"/>
      <w:lvlJc w:val="left"/>
      <w:pPr>
        <w:ind w:left="6424" w:hanging="303"/>
      </w:pPr>
      <w:rPr>
        <w:rFonts w:hint="default"/>
        <w:lang w:val="zh-CN" w:eastAsia="zh-CN" w:bidi="zh-CN"/>
      </w:rPr>
    </w:lvl>
    <w:lvl w:ilvl="8" w:tentative="0">
      <w:start w:val="0"/>
      <w:numFmt w:val="bullet"/>
      <w:lvlText w:val="•"/>
      <w:lvlJc w:val="left"/>
      <w:pPr>
        <w:ind w:left="7318" w:hanging="303"/>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5C56FB4"/>
    <w:rsid w:val="261C4D7E"/>
    <w:rsid w:val="2E724267"/>
    <w:rsid w:val="39305070"/>
    <w:rsid w:val="3CF85451"/>
    <w:rsid w:val="45CE09D6"/>
    <w:rsid w:val="51310FE7"/>
    <w:rsid w:val="572F6E8D"/>
    <w:rsid w:val="6CF96E33"/>
    <w:rsid w:val="72520FEA"/>
    <w:rsid w:val="7BC741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257"/>
      <w:outlineLvl w:val="1"/>
    </w:pPr>
    <w:rPr>
      <w:rFonts w:ascii="方正姚体" w:hAnsi="方正姚体" w:eastAsia="方正姚体" w:cs="方正姚体"/>
      <w:b/>
      <w:bCs/>
      <w:sz w:val="84"/>
      <w:szCs w:val="84"/>
      <w:lang w:val="zh-CN" w:eastAsia="zh-CN" w:bidi="zh-CN"/>
    </w:rPr>
  </w:style>
  <w:style w:type="paragraph" w:styleId="3">
    <w:name w:val="heading 2"/>
    <w:basedOn w:val="1"/>
    <w:next w:val="1"/>
    <w:qFormat/>
    <w:uiPriority w:val="1"/>
    <w:pPr>
      <w:spacing w:line="419" w:lineRule="exact"/>
      <w:ind w:left="792"/>
      <w:outlineLvl w:val="2"/>
    </w:pPr>
    <w:rPr>
      <w:rFonts w:ascii="华文中宋" w:hAnsi="华文中宋" w:eastAsia="华文中宋" w:cs="华文中宋"/>
      <w:b/>
      <w:bCs/>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0"/>
      <w:szCs w:val="30"/>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08" w:right="264" w:firstLine="684"/>
      <w:jc w:val="both"/>
    </w:pPr>
    <w:rPr>
      <w:rFonts w:ascii="仿宋" w:hAnsi="仿宋" w:eastAsia="仿宋" w:cs="仿宋"/>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ScaleCrop>false</ScaleCrop>
  <LinksUpToDate>false</LinksUpToDate>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2021-10-28T07:24:00Z</dcterms:created>
  <dc:creator>User</dc:creator>
  <cp:lastModifiedBy>Administrator</cp:lastModifiedBy>
  <dcterms:modified xsi:type="dcterms:W3CDTF">2021-10-28T08:32:15Z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WPS 文字</vt:lpwstr>
  </property>
  <property fmtid="{D5CDD505-2E9C-101B-9397-08002B2CF9AE}" pid="4" name="LastSaved">
    <vt:filetime>2021-10-28T00:00:00Z</vt:filetime>
  </property>
  <property fmtid="{D5CDD505-2E9C-101B-9397-08002B2CF9AE}" pid="5" name="KSOProductBuildVer">
    <vt:lpwstr>2052-11.1.0.10938</vt:lpwstr>
  </property>
  <property fmtid="{D5CDD505-2E9C-101B-9397-08002B2CF9AE}" pid="6" name="ICV">
    <vt:lpwstr>798064DF07F945039D1E268931AEE612</vt:lpwstr>
  </property>
</Properties>
</file>