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_GBK" w:eastAsia="方正小标宋_GBK"/>
          <w:color w:val="000000"/>
          <w:sz w:val="44"/>
          <w:szCs w:val="44"/>
        </w:rPr>
      </w:pPr>
      <w:r>
        <w:rPr>
          <w:rFonts w:hint="eastAsia" w:ascii="方正小标宋_GBK" w:hAnsi="Times New Roman" w:eastAsia="方正小标宋_GBK"/>
          <w:color w:val="000000"/>
          <w:sz w:val="44"/>
          <w:szCs w:val="44"/>
        </w:rPr>
        <w:t>关于申报</w:t>
      </w:r>
      <w:r>
        <w:rPr>
          <w:rFonts w:hint="eastAsia" w:ascii="方正小标宋_GBK" w:eastAsia="方正小标宋_GBK"/>
          <w:color w:val="000000"/>
          <w:sz w:val="44"/>
          <w:szCs w:val="44"/>
        </w:rPr>
        <w:t>2022</w:t>
      </w:r>
      <w:r>
        <w:rPr>
          <w:rFonts w:hint="eastAsia" w:ascii="方正小标宋_GBK" w:hAnsi="Times New Roman" w:eastAsia="方正小标宋_GBK"/>
          <w:color w:val="000000"/>
          <w:sz w:val="44"/>
          <w:szCs w:val="44"/>
        </w:rPr>
        <w:t>年湖南省高校优秀</w:t>
      </w:r>
    </w:p>
    <w:p>
      <w:pPr>
        <w:adjustRightInd w:val="0"/>
        <w:snapToGrid w:val="0"/>
        <w:spacing w:line="600" w:lineRule="exact"/>
        <w:jc w:val="center"/>
        <w:rPr>
          <w:rFonts w:hint="eastAsia" w:ascii="方正小标宋_GBK" w:eastAsia="方正小标宋_GBK"/>
          <w:color w:val="000000"/>
          <w:sz w:val="44"/>
          <w:szCs w:val="44"/>
        </w:rPr>
      </w:pPr>
      <w:r>
        <w:rPr>
          <w:rFonts w:hint="eastAsia" w:ascii="方正小标宋_GBK" w:hAnsi="Times New Roman" w:eastAsia="方正小标宋_GBK"/>
          <w:color w:val="000000"/>
          <w:sz w:val="44"/>
          <w:szCs w:val="44"/>
        </w:rPr>
        <w:t>思想政治工作者项目的通知</w:t>
      </w:r>
    </w:p>
    <w:p>
      <w:pPr>
        <w:adjustRightInd w:val="0"/>
        <w:snapToGrid w:val="0"/>
        <w:spacing w:line="600" w:lineRule="exact"/>
        <w:rPr>
          <w:rFonts w:eastAsia="仿宋_GB2312"/>
          <w:color w:val="000000"/>
          <w:sz w:val="32"/>
          <w:szCs w:val="32"/>
        </w:rPr>
      </w:pPr>
      <w:r>
        <w:rPr>
          <w:rFonts w:eastAsia="仿宋_GB2312"/>
          <w:color w:val="000000"/>
          <w:sz w:val="32"/>
          <w:szCs w:val="32"/>
        </w:rPr>
        <w:t xml:space="preserve"> </w:t>
      </w:r>
    </w:p>
    <w:p>
      <w:pPr>
        <w:spacing w:line="600" w:lineRule="exact"/>
        <w:rPr>
          <w:rFonts w:eastAsia="仿宋_GB2312"/>
          <w:color w:val="000000"/>
          <w:kern w:val="0"/>
          <w:sz w:val="32"/>
          <w:szCs w:val="32"/>
        </w:rPr>
      </w:pPr>
      <w:r>
        <w:rPr>
          <w:rFonts w:hint="default" w:ascii="Times New Roman" w:hAnsi="Times New Roman" w:eastAsia="仿宋_GB2312" w:cs="Times New Roman"/>
          <w:color w:val="000000"/>
          <w:kern w:val="0"/>
          <w:sz w:val="32"/>
          <w:szCs w:val="32"/>
        </w:rPr>
        <w:t>各普通高等学校：</w:t>
      </w:r>
    </w:p>
    <w:p>
      <w:pPr>
        <w:spacing w:line="600" w:lineRule="exact"/>
        <w:ind w:firstLine="640" w:firstLineChars="200"/>
        <w:rPr>
          <w:rFonts w:ascii="Times New Roman" w:hAnsi="Times New Roman" w:eastAsia="仿宋_GB2312"/>
          <w:color w:val="000000"/>
          <w:kern w:val="0"/>
          <w:sz w:val="32"/>
          <w:szCs w:val="32"/>
        </w:rPr>
      </w:pPr>
      <w:r>
        <w:rPr>
          <w:rFonts w:hint="default" w:ascii="Times New Roman" w:hAnsi="Times New Roman" w:eastAsia="仿宋_GB2312" w:cs="Times New Roman"/>
          <w:color w:val="000000"/>
          <w:kern w:val="0"/>
          <w:sz w:val="32"/>
          <w:szCs w:val="32"/>
        </w:rPr>
        <w:t>根据《湖南省省级人才计划管理办法（试行）》（湘人才发〔</w:t>
      </w:r>
      <w:r>
        <w:rPr>
          <w:rFonts w:ascii="Times New Roman" w:hAnsi="Times New Roman" w:eastAsia="仿宋_GB2312"/>
          <w:color w:val="000000"/>
          <w:kern w:val="0"/>
          <w:sz w:val="32"/>
          <w:szCs w:val="32"/>
        </w:rPr>
        <w:t>2022</w:t>
      </w:r>
      <w:r>
        <w:rPr>
          <w:rFonts w:hint="default" w:ascii="Times New Roman" w:hAnsi="Times New Roman" w:eastAsia="仿宋_GB2312" w:cs="Times New Roman"/>
          <w:color w:val="000000"/>
          <w:kern w:val="0"/>
          <w:sz w:val="32"/>
          <w:szCs w:val="32"/>
        </w:rPr>
        <w:t>〕</w:t>
      </w:r>
      <w:r>
        <w:rPr>
          <w:rFonts w:ascii="Times New Roman" w:hAnsi="Times New Roman" w:eastAsia="仿宋_GB2312"/>
          <w:color w:val="000000"/>
          <w:kern w:val="0"/>
          <w:sz w:val="32"/>
          <w:szCs w:val="32"/>
        </w:rPr>
        <w:t>1</w:t>
      </w:r>
      <w:r>
        <w:rPr>
          <w:rFonts w:hint="default" w:ascii="Times New Roman" w:hAnsi="Times New Roman" w:eastAsia="仿宋_GB2312" w:cs="Times New Roman"/>
          <w:color w:val="000000"/>
          <w:kern w:val="0"/>
          <w:sz w:val="32"/>
          <w:szCs w:val="32"/>
        </w:rPr>
        <w:t>号）和《关于实施湖南省高校思想政治工作质量提升工程的意见》（湘教工委发〔</w:t>
      </w:r>
      <w:r>
        <w:rPr>
          <w:rFonts w:ascii="Times New Roman" w:hAnsi="Times New Roman" w:eastAsia="仿宋_GB2312"/>
          <w:color w:val="000000"/>
          <w:kern w:val="0"/>
          <w:sz w:val="32"/>
          <w:szCs w:val="32"/>
        </w:rPr>
        <w:t>2019</w:t>
      </w:r>
      <w:r>
        <w:rPr>
          <w:rFonts w:hint="default" w:ascii="Times New Roman" w:hAnsi="Times New Roman" w:eastAsia="仿宋_GB2312" w:cs="Times New Roman"/>
          <w:color w:val="000000"/>
          <w:kern w:val="0"/>
          <w:sz w:val="32"/>
          <w:szCs w:val="32"/>
        </w:rPr>
        <w:t>〕</w:t>
      </w:r>
      <w:r>
        <w:rPr>
          <w:rFonts w:ascii="Times New Roman" w:hAnsi="Times New Roman" w:eastAsia="仿宋_GB2312"/>
          <w:color w:val="000000"/>
          <w:kern w:val="0"/>
          <w:sz w:val="32"/>
          <w:szCs w:val="32"/>
        </w:rPr>
        <w:t>3</w:t>
      </w:r>
      <w:r>
        <w:rPr>
          <w:rFonts w:hint="default" w:ascii="Times New Roman" w:hAnsi="Times New Roman" w:eastAsia="仿宋_GB2312" w:cs="Times New Roman"/>
          <w:color w:val="000000"/>
          <w:kern w:val="0"/>
          <w:sz w:val="32"/>
          <w:szCs w:val="32"/>
        </w:rPr>
        <w:t>号）精神，经研究，</w:t>
      </w:r>
      <w:r>
        <w:rPr>
          <w:rFonts w:hint="eastAsia" w:eastAsia="仿宋_GB2312"/>
          <w:color w:val="000000"/>
          <w:kern w:val="0"/>
          <w:sz w:val="32"/>
          <w:szCs w:val="32"/>
        </w:rPr>
        <w:t>中共湖南省委人才工作领导小组办公室、中共湖南省委教育工委、湖南省教育厅</w:t>
      </w:r>
      <w:r>
        <w:rPr>
          <w:rFonts w:hint="default" w:ascii="Times New Roman" w:hAnsi="Times New Roman" w:eastAsia="仿宋_GB2312" w:cs="Times New Roman"/>
          <w:color w:val="000000"/>
          <w:kern w:val="0"/>
          <w:sz w:val="32"/>
          <w:szCs w:val="32"/>
        </w:rPr>
        <w:t>决定</w:t>
      </w:r>
      <w:r>
        <w:rPr>
          <w:rFonts w:ascii="Times New Roman" w:hAnsi="Times New Roman" w:eastAsia="仿宋_GB2312"/>
          <w:color w:val="000000"/>
          <w:kern w:val="0"/>
          <w:sz w:val="32"/>
          <w:szCs w:val="32"/>
        </w:rPr>
        <w:t>2022</w:t>
      </w:r>
      <w:r>
        <w:rPr>
          <w:rFonts w:hint="default" w:ascii="Times New Roman" w:hAnsi="Times New Roman" w:eastAsia="仿宋_GB2312" w:cs="Times New Roman"/>
          <w:color w:val="000000"/>
          <w:kern w:val="0"/>
          <w:sz w:val="32"/>
          <w:szCs w:val="32"/>
        </w:rPr>
        <w:t>年继续培育建设一批湖南省高校优秀思想政治工作者项目。现将有关申报工作通知如下：</w:t>
      </w:r>
    </w:p>
    <w:p>
      <w:pPr>
        <w:spacing w:line="600" w:lineRule="exact"/>
        <w:ind w:firstLine="640" w:firstLineChars="200"/>
        <w:rPr>
          <w:rFonts w:ascii="黑体" w:hAnsi="黑体" w:eastAsia="黑体"/>
          <w:color w:val="000000"/>
          <w:kern w:val="0"/>
          <w:sz w:val="32"/>
          <w:szCs w:val="32"/>
        </w:rPr>
      </w:pPr>
      <w:r>
        <w:rPr>
          <w:rFonts w:ascii="黑体" w:hAnsi="黑体" w:eastAsia="黑体"/>
          <w:color w:val="000000"/>
          <w:kern w:val="0"/>
          <w:sz w:val="32"/>
          <w:szCs w:val="32"/>
        </w:rPr>
        <w:t>一、项目内容</w:t>
      </w:r>
    </w:p>
    <w:p>
      <w:pPr>
        <w:spacing w:line="600" w:lineRule="exact"/>
        <w:ind w:firstLine="633" w:firstLineChars="198"/>
        <w:rPr>
          <w:rFonts w:ascii="Times New Roman" w:hAnsi="Times New Roman" w:eastAsia="仿宋_GB2312"/>
          <w:color w:val="000000"/>
          <w:kern w:val="0"/>
          <w:sz w:val="32"/>
          <w:szCs w:val="32"/>
        </w:rPr>
      </w:pPr>
      <w:r>
        <w:rPr>
          <w:rFonts w:hint="default" w:ascii="Times New Roman" w:hAnsi="Times New Roman" w:eastAsia="仿宋_GB2312" w:cs="Times New Roman"/>
          <w:color w:val="000000"/>
          <w:kern w:val="0"/>
          <w:sz w:val="32"/>
          <w:szCs w:val="32"/>
        </w:rPr>
        <w:t>分为高校思想政治工作青年骨干队伍建设项目、高校思想政治工作优秀团队建设项目、高校思想政治工作名师工作室建设项目三个类型。</w:t>
      </w:r>
      <w:r>
        <w:rPr>
          <w:rFonts w:eastAsia="仿宋_GB2312"/>
          <w:color w:val="000000"/>
          <w:kern w:val="0"/>
          <w:sz w:val="32"/>
          <w:szCs w:val="32"/>
        </w:rPr>
        <w:t>具体建设标准和内容详见《湖南省高校优秀思想政治工作者项目实施细则》。项目纳入湖南省教育人才支持计划，由省教育厅具体负责实施。</w:t>
      </w:r>
      <w:r>
        <w:rPr>
          <w:rFonts w:ascii="Times New Roman" w:hAnsi="Times New Roman" w:eastAsia="仿宋_GB2312"/>
          <w:color w:val="000000"/>
          <w:kern w:val="0"/>
          <w:sz w:val="32"/>
          <w:szCs w:val="32"/>
        </w:rPr>
        <w:t>2022</w:t>
      </w:r>
      <w:r>
        <w:rPr>
          <w:rFonts w:hint="default" w:ascii="Times New Roman" w:hAnsi="Times New Roman" w:eastAsia="仿宋_GB2312" w:cs="Times New Roman"/>
          <w:color w:val="000000"/>
          <w:kern w:val="0"/>
          <w:sz w:val="32"/>
          <w:szCs w:val="32"/>
        </w:rPr>
        <w:t>年拟培育高校思想政治工作青年骨干</w:t>
      </w:r>
      <w:r>
        <w:rPr>
          <w:rFonts w:ascii="Times New Roman" w:hAnsi="Times New Roman" w:eastAsia="仿宋_GB2312"/>
          <w:color w:val="000000"/>
          <w:kern w:val="0"/>
          <w:sz w:val="32"/>
          <w:szCs w:val="32"/>
        </w:rPr>
        <w:t>20</w:t>
      </w:r>
      <w:r>
        <w:rPr>
          <w:rFonts w:hint="default" w:ascii="Times New Roman" w:hAnsi="Times New Roman" w:eastAsia="仿宋_GB2312" w:cs="Times New Roman"/>
          <w:color w:val="000000"/>
          <w:kern w:val="0"/>
          <w:sz w:val="32"/>
          <w:szCs w:val="32"/>
        </w:rPr>
        <w:t>名、高校思想政治工作优秀团队</w:t>
      </w:r>
      <w:r>
        <w:rPr>
          <w:rFonts w:ascii="Times New Roman" w:hAnsi="Times New Roman" w:eastAsia="仿宋_GB2312"/>
          <w:color w:val="000000"/>
          <w:kern w:val="0"/>
          <w:sz w:val="32"/>
          <w:szCs w:val="32"/>
        </w:rPr>
        <w:t>20</w:t>
      </w:r>
      <w:r>
        <w:rPr>
          <w:rFonts w:hint="default" w:ascii="Times New Roman" w:hAnsi="Times New Roman" w:eastAsia="仿宋_GB2312" w:cs="Times New Roman"/>
          <w:color w:val="000000"/>
          <w:kern w:val="0"/>
          <w:sz w:val="32"/>
          <w:szCs w:val="32"/>
        </w:rPr>
        <w:t>个、高校思想政治工作名师工作室</w:t>
      </w:r>
      <w:r>
        <w:rPr>
          <w:rFonts w:ascii="Times New Roman" w:hAnsi="Times New Roman" w:eastAsia="仿宋_GB2312"/>
          <w:color w:val="000000"/>
          <w:kern w:val="0"/>
          <w:sz w:val="32"/>
          <w:szCs w:val="32"/>
        </w:rPr>
        <w:t>10</w:t>
      </w:r>
      <w:r>
        <w:rPr>
          <w:rFonts w:hint="default" w:ascii="Times New Roman" w:hAnsi="Times New Roman" w:eastAsia="仿宋_GB2312" w:cs="Times New Roman"/>
          <w:color w:val="000000"/>
          <w:kern w:val="0"/>
          <w:sz w:val="32"/>
          <w:szCs w:val="32"/>
        </w:rPr>
        <w:t>个。</w:t>
      </w:r>
      <w:r>
        <w:rPr>
          <w:rFonts w:ascii="Times New Roman" w:hAnsi="Times New Roman" w:eastAsia="仿宋_GB2312"/>
          <w:color w:val="000000"/>
          <w:kern w:val="0"/>
          <w:sz w:val="32"/>
          <w:szCs w:val="32"/>
        </w:rPr>
        <w:t xml:space="preserve">                                                                                                                                                                                                      </w:t>
      </w:r>
    </w:p>
    <w:p>
      <w:pPr>
        <w:numPr>
          <w:ilvl w:val="0"/>
          <w:numId w:val="0"/>
        </w:numPr>
        <w:spacing w:line="60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w:t>
      </w:r>
      <w:r>
        <w:rPr>
          <w:rFonts w:ascii="黑体" w:hAnsi="黑体" w:eastAsia="黑体"/>
          <w:color w:val="000000"/>
          <w:kern w:val="0"/>
          <w:sz w:val="32"/>
          <w:szCs w:val="32"/>
        </w:rPr>
        <w:t>、申报说明</w:t>
      </w:r>
    </w:p>
    <w:p>
      <w:pPr>
        <w:spacing w:line="600" w:lineRule="exact"/>
        <w:ind w:firstLine="640" w:firstLineChars="200"/>
        <w:rPr>
          <w:rFonts w:ascii="Times New Roman" w:hAnsi="Times New Roman" w:eastAsia="仿宋_GB2312"/>
          <w:b w:val="0"/>
          <w:bCs/>
          <w:color w:val="000000"/>
          <w:sz w:val="32"/>
          <w:szCs w:val="32"/>
        </w:rPr>
      </w:pPr>
      <w:r>
        <w:rPr>
          <w:rFonts w:hint="default" w:ascii="Times New Roman" w:hAnsi="Times New Roman" w:eastAsia="仿宋_GB2312" w:cs="Times New Roman"/>
          <w:color w:val="000000"/>
          <w:sz w:val="32"/>
          <w:szCs w:val="32"/>
        </w:rPr>
        <w:t>项目支持对象包括高校思想政治理论课教师、专职辅导员（含专职心理健康教育教师）和其他思想政治工作干部（含党政干部和共青团干部、网络文化建设管理干部等人员）三种身份。</w:t>
      </w:r>
    </w:p>
    <w:p>
      <w:pPr>
        <w:numPr>
          <w:ilvl w:val="0"/>
          <w:numId w:val="0"/>
        </w:numPr>
        <w:tabs>
          <w:tab w:val="left" w:pos="312"/>
        </w:tabs>
        <w:spacing w:line="600" w:lineRule="exact"/>
        <w:ind w:firstLine="640" w:firstLineChars="200"/>
        <w:rPr>
          <w:rFonts w:ascii="Times New Roman" w:hAnsi="Times New Roman" w:eastAsia="仿宋_GB2312"/>
          <w:color w:val="000000"/>
          <w:sz w:val="32"/>
          <w:szCs w:val="32"/>
        </w:rPr>
      </w:pPr>
      <w:r>
        <w:rPr>
          <w:rFonts w:hint="eastAsia" w:eastAsia="仿宋_GB2312"/>
          <w:bCs/>
          <w:color w:val="000000"/>
          <w:sz w:val="32"/>
          <w:szCs w:val="32"/>
        </w:rPr>
        <w:t>1．</w:t>
      </w:r>
      <w:r>
        <w:rPr>
          <w:rFonts w:ascii="Times New Roman" w:hAnsi="Times New Roman" w:eastAsia="仿宋_GB2312"/>
          <w:b w:val="0"/>
          <w:bCs/>
          <w:color w:val="000000"/>
          <w:sz w:val="32"/>
          <w:szCs w:val="32"/>
        </w:rPr>
        <w:t>实行限额申报。</w:t>
      </w:r>
      <w:r>
        <w:rPr>
          <w:rFonts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高校优秀思想政治工作者项目</w:t>
      </w:r>
      <w:r>
        <w:rPr>
          <w:rFonts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原则上各高校可申报</w:t>
      </w:r>
      <w:r>
        <w:rPr>
          <w:rFonts w:ascii="Times New Roman" w:hAnsi="Times New Roman" w:eastAsia="仿宋_GB2312"/>
          <w:color w:val="000000"/>
          <w:sz w:val="32"/>
          <w:szCs w:val="32"/>
        </w:rPr>
        <w:t>3</w:t>
      </w:r>
      <w:r>
        <w:rPr>
          <w:rFonts w:hint="default" w:ascii="Times New Roman" w:hAnsi="Times New Roman" w:eastAsia="仿宋_GB2312" w:cs="Times New Roman"/>
          <w:color w:val="000000"/>
          <w:sz w:val="32"/>
          <w:szCs w:val="32"/>
        </w:rPr>
        <w:t>项，申报类型和身份均不得重复。已获教育部和我省立项支持的原高校思想政治工作骨干队伍建设项目主要支持对象、团队负责人、主持人等，不得申报</w:t>
      </w:r>
      <w:r>
        <w:rPr>
          <w:rFonts w:ascii="Times New Roman" w:hAnsi="Times New Roman" w:eastAsia="仿宋_GB2312"/>
          <w:color w:val="000000"/>
          <w:sz w:val="32"/>
          <w:szCs w:val="32"/>
        </w:rPr>
        <w:t>2022</w:t>
      </w:r>
      <w:r>
        <w:rPr>
          <w:rFonts w:hint="default" w:ascii="Times New Roman" w:hAnsi="Times New Roman" w:eastAsia="仿宋_GB2312" w:cs="Times New Roman"/>
          <w:color w:val="000000"/>
          <w:sz w:val="32"/>
          <w:szCs w:val="32"/>
        </w:rPr>
        <w:t>年高校优秀思想政治工作者项目。具体要求见《湖南省高校优秀思想政治工作者项目实施细则》。</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b w:val="0"/>
          <w:bCs/>
          <w:color w:val="000000"/>
          <w:sz w:val="32"/>
          <w:szCs w:val="32"/>
        </w:rPr>
        <w:t>2</w:t>
      </w:r>
      <w:r>
        <w:rPr>
          <w:rFonts w:hint="eastAsia" w:eastAsia="仿宋_GB2312"/>
          <w:bCs/>
          <w:color w:val="000000"/>
          <w:sz w:val="32"/>
          <w:szCs w:val="32"/>
        </w:rPr>
        <w:t>．</w:t>
      </w:r>
      <w:r>
        <w:rPr>
          <w:rFonts w:ascii="Times New Roman" w:hAnsi="Times New Roman" w:eastAsia="仿宋_GB2312"/>
          <w:b w:val="0"/>
          <w:bCs/>
          <w:color w:val="000000"/>
          <w:sz w:val="32"/>
          <w:szCs w:val="32"/>
        </w:rPr>
        <w:t>严格审核把关。</w:t>
      </w:r>
      <w:r>
        <w:rPr>
          <w:rFonts w:hint="default" w:ascii="Times New Roman" w:hAnsi="Times New Roman" w:eastAsia="仿宋_GB2312" w:cs="Times New Roman"/>
          <w:color w:val="000000"/>
          <w:sz w:val="32"/>
          <w:szCs w:val="32"/>
        </w:rPr>
        <w:t>各高校要按照</w:t>
      </w:r>
      <w:r>
        <w:rPr>
          <w:rFonts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谁推荐、谁负责</w:t>
      </w:r>
      <w:r>
        <w:rPr>
          <w:rFonts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的原则，对照《湖南省高校优秀思想政治工作者项目实施细则》要求，严把人选质量条件，统筹申报类型和身份，确保推荐材料的真实性。人选推荐材料应在校内公示一周，公示如有异议，高校要认真组织调查，有关异议材料及调查结论随推荐材料一并报送。高校党委应严格掌握人选的政治标准和师德表现，对所有推荐人选研究提出书面意见。对于推荐过程中把关不严或出具虚假材料，不能认真履行推荐职责的高校，将进行通报批评并停止下一年度的推荐资格。</w:t>
      </w:r>
    </w:p>
    <w:p>
      <w:pPr>
        <w:spacing w:line="600" w:lineRule="exact"/>
        <w:ind w:firstLine="645"/>
        <w:rPr>
          <w:rFonts w:ascii="黑体" w:hAnsi="黑体" w:eastAsia="黑体"/>
          <w:color w:val="000000"/>
          <w:kern w:val="0"/>
          <w:sz w:val="32"/>
          <w:szCs w:val="32"/>
        </w:rPr>
      </w:pPr>
      <w:r>
        <w:rPr>
          <w:rFonts w:ascii="黑体" w:hAnsi="黑体" w:eastAsia="黑体"/>
          <w:color w:val="000000"/>
          <w:kern w:val="0"/>
          <w:sz w:val="32"/>
          <w:szCs w:val="32"/>
        </w:rPr>
        <w:t>三、报送要求</w:t>
      </w:r>
    </w:p>
    <w:p>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eastAsia="仿宋_GB2312"/>
          <w:bCs/>
          <w:color w:val="000000"/>
          <w:sz w:val="32"/>
          <w:szCs w:val="32"/>
        </w:rPr>
        <w:t>．</w:t>
      </w:r>
      <w:r>
        <w:rPr>
          <w:rFonts w:hint="default" w:ascii="Times New Roman" w:hAnsi="Times New Roman" w:eastAsia="仿宋_GB2312" w:cs="Times New Roman"/>
          <w:color w:val="000000"/>
          <w:kern w:val="0"/>
          <w:sz w:val="32"/>
          <w:szCs w:val="32"/>
        </w:rPr>
        <w:t>各高校要根据本校实际统筹做好项目择优申报工作，于</w:t>
      </w:r>
      <w:r>
        <w:rPr>
          <w:rFonts w:ascii="Times New Roman" w:hAnsi="Times New Roman" w:eastAsia="仿宋_GB2312"/>
          <w:color w:val="000000"/>
          <w:kern w:val="0"/>
          <w:sz w:val="32"/>
          <w:szCs w:val="32"/>
        </w:rPr>
        <w:t>2022</w:t>
      </w:r>
      <w:r>
        <w:rPr>
          <w:rFonts w:hint="default" w:ascii="Times New Roman" w:hAnsi="Times New Roman" w:eastAsia="仿宋_GB2312" w:cs="Times New Roman"/>
          <w:color w:val="000000"/>
          <w:kern w:val="0"/>
          <w:sz w:val="32"/>
          <w:szCs w:val="32"/>
        </w:rPr>
        <w:t>年</w:t>
      </w:r>
      <w:r>
        <w:rPr>
          <w:rFonts w:ascii="Times New Roman" w:hAnsi="Times New Roman" w:eastAsia="仿宋_GB2312"/>
          <w:color w:val="000000"/>
          <w:kern w:val="0"/>
          <w:sz w:val="32"/>
          <w:szCs w:val="32"/>
        </w:rPr>
        <w:t>5</w:t>
      </w:r>
      <w:r>
        <w:rPr>
          <w:rFonts w:hint="default" w:ascii="Times New Roman" w:hAnsi="Times New Roman" w:eastAsia="仿宋_GB2312" w:cs="Times New Roman"/>
          <w:color w:val="000000"/>
          <w:kern w:val="0"/>
          <w:sz w:val="32"/>
          <w:szCs w:val="32"/>
        </w:rPr>
        <w:t>月</w:t>
      </w:r>
      <w:r>
        <w:rPr>
          <w:rFonts w:ascii="Times New Roman" w:hAnsi="Times New Roman" w:eastAsia="仿宋_GB2312"/>
          <w:color w:val="000000"/>
          <w:kern w:val="0"/>
          <w:sz w:val="32"/>
          <w:szCs w:val="32"/>
        </w:rPr>
        <w:t>13</w:t>
      </w:r>
      <w:r>
        <w:rPr>
          <w:rFonts w:hint="default" w:ascii="Times New Roman" w:hAnsi="Times New Roman" w:eastAsia="仿宋_GB2312" w:cs="Times New Roman"/>
          <w:color w:val="000000"/>
          <w:kern w:val="0"/>
          <w:sz w:val="32"/>
          <w:szCs w:val="32"/>
        </w:rPr>
        <w:t>日前完成报送工作。</w:t>
      </w:r>
    </w:p>
    <w:p>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ascii="Times New Roman" w:hAnsi="Times New Roman" w:eastAsia="仿宋_GB2312"/>
          <w:b w:val="0"/>
          <w:bCs/>
          <w:color w:val="000000"/>
          <w:kern w:val="0"/>
          <w:sz w:val="32"/>
          <w:szCs w:val="32"/>
        </w:rPr>
        <w:t>．</w:t>
      </w:r>
      <w:r>
        <w:rPr>
          <w:rFonts w:hint="default" w:ascii="Times New Roman" w:hAnsi="Times New Roman" w:eastAsia="仿宋_GB2312" w:cs="Times New Roman"/>
          <w:color w:val="000000"/>
          <w:kern w:val="0"/>
          <w:sz w:val="32"/>
          <w:szCs w:val="32"/>
        </w:rPr>
        <w:t>项目申报材料为《湖南省高校思想政治工作青年骨干建设项目申报书》《湖南省高校思想政治工作优秀团队建设项目申报书》或《湖南省高校思想政治工作名师工作室建设项目申报书》，以及《湖南省高校优秀思想政治工作者项目汇总表》。</w:t>
      </w:r>
    </w:p>
    <w:p>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default" w:ascii="Times New Roman" w:hAnsi="Times New Roman" w:eastAsia="仿宋_GB2312" w:cs="Times New Roman"/>
          <w:color w:val="000000"/>
          <w:kern w:val="0"/>
          <w:sz w:val="32"/>
          <w:szCs w:val="32"/>
        </w:rPr>
        <w:t>．高校分别将申报材料纸质版一式六份，统一用</w:t>
      </w:r>
      <w:r>
        <w:rPr>
          <w:rFonts w:ascii="Times New Roman" w:hAnsi="Times New Roman" w:eastAsia="仿宋_GB2312"/>
          <w:color w:val="000000"/>
          <w:kern w:val="0"/>
          <w:sz w:val="32"/>
          <w:szCs w:val="32"/>
        </w:rPr>
        <w:t>A3</w:t>
      </w:r>
      <w:r>
        <w:rPr>
          <w:rFonts w:hint="default" w:ascii="Times New Roman" w:hAnsi="Times New Roman" w:eastAsia="仿宋_GB2312" w:cs="Times New Roman"/>
          <w:color w:val="000000"/>
          <w:kern w:val="0"/>
          <w:sz w:val="32"/>
          <w:szCs w:val="32"/>
        </w:rPr>
        <w:t>纸双面印制，中缝装订，用牛皮纸档案袋装好（每一个具体项目一袋，袋子正面贴申请书封面），于指定时间前报送至省委教育工委宣传部（厅思政处），邮寄与快递以收到时间为准，所有申报项目不接收支撑材料。同时将材料电子版发送至指定电子邮箱，电子版所有材料请提交</w:t>
      </w:r>
      <w:r>
        <w:rPr>
          <w:rFonts w:ascii="Times New Roman" w:hAnsi="Times New Roman" w:eastAsia="仿宋_GB2312"/>
          <w:color w:val="000000"/>
          <w:kern w:val="0"/>
          <w:sz w:val="32"/>
          <w:szCs w:val="32"/>
        </w:rPr>
        <w:t>word</w:t>
      </w:r>
      <w:r>
        <w:rPr>
          <w:rFonts w:hint="default" w:ascii="Times New Roman" w:hAnsi="Times New Roman" w:eastAsia="仿宋_GB2312" w:cs="Times New Roman"/>
          <w:color w:val="000000"/>
          <w:kern w:val="0"/>
          <w:sz w:val="32"/>
          <w:szCs w:val="32"/>
        </w:rPr>
        <w:t>版，每校申报材料电子版应分别打包成压缩包，电子邮件标题统一命名为：</w:t>
      </w:r>
      <w:r>
        <w:rPr>
          <w:rFonts w:ascii="Times New Roman" w:hAnsi="Times New Roman" w:eastAsia="仿宋_GB2312"/>
          <w:color w:val="000000"/>
          <w:kern w:val="0"/>
          <w:sz w:val="32"/>
          <w:szCs w:val="32"/>
        </w:rPr>
        <w:t>“2022</w:t>
      </w:r>
      <w:r>
        <w:rPr>
          <w:rFonts w:hint="default" w:ascii="Times New Roman" w:hAnsi="Times New Roman" w:eastAsia="仿宋_GB2312" w:cs="Times New Roman"/>
          <w:color w:val="000000"/>
          <w:kern w:val="0"/>
          <w:sz w:val="32"/>
          <w:szCs w:val="32"/>
        </w:rPr>
        <w:t>优秀思想政治工作者</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高校名称</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；压缩包命名为：</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优秀思想政治工作者</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高校名称</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；每个申报材料</w:t>
      </w:r>
      <w:r>
        <w:rPr>
          <w:rFonts w:ascii="Times New Roman" w:hAnsi="Times New Roman" w:eastAsia="仿宋_GB2312"/>
          <w:color w:val="000000"/>
          <w:kern w:val="0"/>
          <w:sz w:val="32"/>
          <w:szCs w:val="32"/>
        </w:rPr>
        <w:t>word</w:t>
      </w:r>
      <w:r>
        <w:rPr>
          <w:rFonts w:hint="default" w:ascii="Times New Roman" w:hAnsi="Times New Roman" w:eastAsia="仿宋_GB2312" w:cs="Times New Roman"/>
          <w:color w:val="000000"/>
          <w:kern w:val="0"/>
          <w:sz w:val="32"/>
          <w:szCs w:val="32"/>
        </w:rPr>
        <w:t>文件具体命名为：</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优秀工作者项目类型名称</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高校名称</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项目申请人</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湖南省高校优秀思想政治工作者项目汇总表</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高校名称</w:t>
      </w:r>
      <w:r>
        <w:rPr>
          <w:rFonts w:ascii="Times New Roman" w:hAnsi="Times New Roman" w:eastAsia="仿宋_GB2312"/>
          <w:color w:val="000000"/>
          <w:kern w:val="0"/>
          <w:sz w:val="32"/>
          <w:szCs w:val="32"/>
        </w:rPr>
        <w:t>”</w:t>
      </w:r>
      <w:r>
        <w:rPr>
          <w:rFonts w:hint="default" w:ascii="Times New Roman" w:hAnsi="Times New Roman" w:eastAsia="仿宋_GB2312" w:cs="Times New Roman"/>
          <w:color w:val="000000"/>
          <w:kern w:val="0"/>
          <w:sz w:val="32"/>
          <w:szCs w:val="32"/>
        </w:rPr>
        <w:t>。</w:t>
      </w:r>
    </w:p>
    <w:p>
      <w:pPr>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ascii="Times New Roman" w:hAnsi="Times New Roman" w:eastAsia="仿宋_GB2312"/>
          <w:b w:val="0"/>
          <w:bCs/>
          <w:color w:val="000000"/>
          <w:kern w:val="0"/>
          <w:sz w:val="32"/>
          <w:szCs w:val="32"/>
        </w:rPr>
        <w:t>．</w:t>
      </w:r>
      <w:r>
        <w:rPr>
          <w:rFonts w:hint="default" w:ascii="Times New Roman" w:hAnsi="Times New Roman" w:eastAsia="仿宋_GB2312" w:cs="Times New Roman"/>
          <w:color w:val="000000"/>
          <w:kern w:val="0"/>
          <w:sz w:val="32"/>
          <w:szCs w:val="32"/>
        </w:rPr>
        <w:t>本次项目申报不接受个人和院（系）单独申报，超申报名额、逾期或不符合报送要求的材料均不予受理。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ascii="Times New Roman" w:hAnsi="Times New Roman" w:eastAsia="仿宋_GB2312"/>
          <w:b w:val="0"/>
          <w:bCs/>
          <w:color w:val="000000"/>
          <w:kern w:val="0"/>
          <w:sz w:val="32"/>
          <w:szCs w:val="32"/>
        </w:rPr>
        <w:t>．</w:t>
      </w:r>
      <w:r>
        <w:rPr>
          <w:rFonts w:hint="default" w:ascii="Times New Roman" w:hAnsi="Times New Roman" w:eastAsia="仿宋_GB2312" w:cs="Times New Roman"/>
          <w:color w:val="000000"/>
          <w:kern w:val="0"/>
          <w:sz w:val="32"/>
          <w:szCs w:val="32"/>
        </w:rPr>
        <w:t>有关项目</w:t>
      </w:r>
      <w:r>
        <w:rPr>
          <w:rFonts w:ascii="Times New Roman" w:hAnsi="Times New Roman" w:eastAsia="仿宋_GB2312"/>
          <w:color w:val="000000"/>
          <w:sz w:val="32"/>
          <w:szCs w:val="32"/>
        </w:rPr>
        <w:t>申报表格和</w:t>
      </w:r>
      <w:r>
        <w:rPr>
          <w:rFonts w:hint="default" w:ascii="Times New Roman" w:hAnsi="Times New Roman" w:eastAsia="仿宋_GB2312" w:cs="Times New Roman"/>
          <w:color w:val="000000"/>
          <w:kern w:val="0"/>
          <w:sz w:val="32"/>
          <w:szCs w:val="32"/>
        </w:rPr>
        <w:t>项目</w:t>
      </w:r>
      <w:r>
        <w:rPr>
          <w:rFonts w:hint="default" w:ascii="Times New Roman" w:hAnsi="Times New Roman" w:eastAsia="仿宋_GB2312" w:cs="Times New Roman"/>
          <w:color w:val="000000"/>
          <w:sz w:val="32"/>
          <w:szCs w:val="32"/>
        </w:rPr>
        <w:t>实施细则</w:t>
      </w:r>
      <w:r>
        <w:rPr>
          <w:rFonts w:ascii="Times New Roman" w:hAnsi="Times New Roman" w:eastAsia="仿宋_GB2312"/>
          <w:color w:val="000000"/>
          <w:sz w:val="32"/>
          <w:szCs w:val="32"/>
        </w:rPr>
        <w:t>，请在湖南省教育厅政务网主页资料下载栏下载。</w:t>
      </w:r>
    </w:p>
    <w:p>
      <w:pPr>
        <w:spacing w:line="600" w:lineRule="exact"/>
        <w:ind w:left="1600" w:hanging="1600" w:hangingChars="500"/>
        <w:rPr>
          <w:rFonts w:eastAsia="仿宋_GB2312"/>
          <w:color w:val="000000"/>
          <w:kern w:val="0"/>
          <w:sz w:val="32"/>
          <w:szCs w:val="32"/>
        </w:rPr>
      </w:pPr>
      <w:r>
        <w:rPr>
          <w:rFonts w:ascii="Times New Roman" w:hAnsi="Times New Roman" w:eastAsia="仿宋_GB2312"/>
          <w:color w:val="000000"/>
          <w:kern w:val="0"/>
          <w:sz w:val="32"/>
          <w:szCs w:val="32"/>
        </w:rPr>
        <w:t xml:space="preserve">  </w:t>
      </w:r>
    </w:p>
    <w:p>
      <w:pPr>
        <w:spacing w:line="600" w:lineRule="exact"/>
        <w:ind w:left="1600" w:hanging="1600" w:hangingChars="500"/>
        <w:rPr>
          <w:rFonts w:ascii="Times New Roman" w:hAnsi="Times New Roman" w:eastAsia="仿宋_GB2312"/>
          <w:color w:val="000000"/>
          <w:sz w:val="32"/>
          <w:szCs w:val="32"/>
        </w:rPr>
      </w:pPr>
    </w:p>
    <w:p>
      <w:pPr>
        <w:spacing w:line="600" w:lineRule="exact"/>
        <w:ind w:firstLine="0" w:firstLineChars="0"/>
        <w:jc w:val="center"/>
        <w:rPr>
          <w:rFonts w:eastAsia="仿宋_GB2312"/>
          <w:color w:val="000000"/>
          <w:kern w:val="0"/>
          <w:sz w:val="32"/>
          <w:szCs w:val="32"/>
        </w:rPr>
      </w:pPr>
      <w:r>
        <w:rPr>
          <w:rFonts w:hint="default" w:ascii="Times New Roman" w:hAnsi="Times New Roman" w:eastAsia="仿宋_GB2312" w:cs="Times New Roman"/>
          <w:color w:val="000000"/>
          <w:kern w:val="0"/>
          <w:sz w:val="32"/>
          <w:szCs w:val="32"/>
        </w:rPr>
        <w:t>中共湖南省委人才工作领导小组</w:t>
      </w:r>
      <w:r>
        <w:rPr>
          <w:rFonts w:ascii="Times New Roman" w:hAnsi="Times New Roman" w:eastAsia="仿宋_GB2312"/>
          <w:color w:val="000000"/>
          <w:kern w:val="0"/>
          <w:sz w:val="32"/>
          <w:szCs w:val="32"/>
        </w:rPr>
        <w:t>办公室</w:t>
      </w:r>
    </w:p>
    <w:p>
      <w:pPr>
        <w:spacing w:line="600" w:lineRule="exact"/>
        <w:ind w:firstLine="0" w:firstLineChars="0"/>
        <w:jc w:val="center"/>
        <w:rPr>
          <w:rFonts w:hint="eastAsia" w:ascii="Times New Roman" w:hAnsi="Times New Roman" w:eastAsia="仿宋_GB2312"/>
          <w:color w:val="000000"/>
          <w:kern w:val="0"/>
          <w:sz w:val="32"/>
          <w:szCs w:val="32"/>
        </w:rPr>
      </w:pPr>
    </w:p>
    <w:p>
      <w:pPr>
        <w:spacing w:line="600" w:lineRule="exact"/>
        <w:ind w:firstLine="960" w:firstLineChars="300"/>
        <w:jc w:val="both"/>
        <w:rPr>
          <w:rFonts w:ascii="Times New Roman" w:hAnsi="Times New Roman" w:eastAsia="仿宋_GB2312"/>
          <w:color w:val="000000"/>
          <w:kern w:val="0"/>
          <w:sz w:val="32"/>
          <w:szCs w:val="32"/>
        </w:rPr>
      </w:pPr>
      <w:bookmarkStart w:id="0" w:name="_GoBack"/>
      <w:bookmarkEnd w:id="0"/>
      <w:r>
        <w:rPr>
          <w:rFonts w:hint="default" w:ascii="Times New Roman" w:hAnsi="Times New Roman" w:eastAsia="仿宋_GB2312" w:cs="Times New Roman"/>
          <w:color w:val="000000"/>
          <w:kern w:val="0"/>
          <w:sz w:val="32"/>
          <w:szCs w:val="32"/>
        </w:rPr>
        <w:t>中共湖南省委教育工委</w:t>
      </w:r>
      <w:r>
        <w:rPr>
          <w:rFonts w:hint="eastAsia" w:eastAsia="仿宋_GB2312"/>
          <w:color w:val="000000"/>
          <w:kern w:val="0"/>
          <w:sz w:val="32"/>
          <w:szCs w:val="32"/>
        </w:rPr>
        <w:t xml:space="preserve">        </w:t>
      </w:r>
      <w:r>
        <w:rPr>
          <w:rFonts w:hint="default" w:ascii="Times New Roman" w:hAnsi="Times New Roman" w:eastAsia="仿宋_GB2312" w:cs="Times New Roman"/>
          <w:color w:val="000000"/>
          <w:kern w:val="0"/>
          <w:sz w:val="32"/>
          <w:szCs w:val="32"/>
        </w:rPr>
        <w:t>湖南省教育厅</w:t>
      </w:r>
    </w:p>
    <w:p>
      <w:pPr>
        <w:spacing w:line="600" w:lineRule="exact"/>
        <w:jc w:val="both"/>
        <w:rPr>
          <w:rFonts w:ascii="Times New Roman" w:hAnsi="Times New Roman" w:eastAsia="仿宋_GB2312"/>
          <w:color w:val="000000"/>
          <w:sz w:val="32"/>
          <w:szCs w:val="32"/>
        </w:rPr>
      </w:pPr>
      <w:r>
        <w:rPr>
          <w:rFonts w:ascii="Times New Roman" w:hAnsi="Times New Roman" w:eastAsia="仿宋_GB2312"/>
          <w:color w:val="000000"/>
          <w:kern w:val="0"/>
          <w:sz w:val="32"/>
          <w:szCs w:val="32"/>
        </w:rPr>
        <w:t xml:space="preserve">                                </w:t>
      </w:r>
      <w:r>
        <w:rPr>
          <w:rFonts w:eastAsia="仿宋_GB2312"/>
          <w:color w:val="000000"/>
          <w:kern w:val="0"/>
          <w:sz w:val="32"/>
          <w:szCs w:val="32"/>
        </w:rPr>
        <w:t xml:space="preserve"> </w:t>
      </w:r>
      <w:r>
        <w:rPr>
          <w:rFonts w:ascii="Times New Roman" w:hAnsi="Times New Roman" w:eastAsia="仿宋_GB2312"/>
          <w:color w:val="000000"/>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95900"/>
    <w:rsid w:val="4419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15"/>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1483</Words>
  <Characters>1564</Characters>
  <Lines>0</Lines>
  <Paragraphs>0</Paragraphs>
  <TotalTime>1</TotalTime>
  <ScaleCrop>false</ScaleCrop>
  <LinksUpToDate>false</LinksUpToDate>
  <CharactersWithSpaces>1810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2022-05-02T08:07:00Z</dcterms:created>
  <dc:creator>何</dc:creator>
  <cp:lastModifiedBy>何</cp:lastModifiedBy>
  <dcterms:modified xsi:type="dcterms:W3CDTF">2022-05-02T08:10:13Z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F57B1FC8D19A4D3585F8192C1DD94B9D</vt:lpwstr>
  </property>
</Properties>
</file>